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100" w:firstLine="0"/>
        <w:jc w:val="center"/>
        <w:rPr>
          <w:rFonts w:ascii="Arial" w:cs="Arial" w:eastAsia="Arial" w:hAnsi="Arial"/>
          <w:b w:val="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white"/>
          <w:rtl w:val="0"/>
        </w:rPr>
        <w:t xml:space="preserve">ANEXO XII</w:t>
      </w:r>
    </w:p>
    <w:p w:rsidR="00000000" w:rsidDel="00000000" w:rsidP="00000000" w:rsidRDefault="00000000" w:rsidRPr="00000000" w14:paraId="00000002">
      <w:pPr>
        <w:ind w:left="100" w:firstLine="0"/>
        <w:jc w:val="center"/>
        <w:rPr>
          <w:rFonts w:ascii="Arial" w:cs="Arial" w:eastAsia="Arial" w:hAnsi="Arial"/>
          <w:sz w:val="22"/>
          <w:szCs w:val="22"/>
        </w:rPr>
      </w:pPr>
      <w:bookmarkStart w:colFirst="0" w:colLast="0" w:name="_heading=h.javf2imz0jep" w:id="0"/>
      <w:bookmarkEnd w:id="0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CHECKLIST - DOCUMENTOS PARA CADASTRO DE PROPONENTE - NÚCLEO DE GESTÃO DE CONVÊNIOS</w:t>
      </w:r>
    </w:p>
    <w:p w:rsidR="00000000" w:rsidDel="00000000" w:rsidP="00000000" w:rsidRDefault="00000000" w:rsidRPr="00000000" w14:paraId="00000003">
      <w:pPr>
        <w:ind w:left="100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page" w:horzAnchor="margin" w:tblpXSpec="center" w:tblpY="3451"/>
        <w:tblW w:w="95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570"/>
        <w:gridCol w:w="6765"/>
        <w:gridCol w:w="975"/>
        <w:gridCol w:w="1260"/>
        <w:tblGridChange w:id="0">
          <w:tblGrid>
            <w:gridCol w:w="570"/>
            <w:gridCol w:w="6765"/>
            <w:gridCol w:w="975"/>
            <w:gridCol w:w="1260"/>
          </w:tblGrid>
        </w:tblGridChange>
      </w:tblGrid>
      <w:tr>
        <w:trPr>
          <w:cantSplit w:val="0"/>
          <w:trHeight w:val="554" w:hRule="atLeast"/>
          <w:tblHeader w:val="0"/>
        </w:trPr>
        <w:tc>
          <w:tcPr>
            <w:gridSpan w:val="2"/>
            <w:shd w:fill="efefef" w:val="clear"/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line="227" w:lineRule="auto"/>
              <w:ind w:left="1876" w:right="1126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DOCUMENTOS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</w:tcPr>
          <w:p w:rsidR="00000000" w:rsidDel="00000000" w:rsidP="00000000" w:rsidRDefault="00000000" w:rsidRPr="00000000" w14:paraId="00000006">
            <w:pPr>
              <w:widowControl w:val="0"/>
              <w:spacing w:after="120" w:before="120" w:line="36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efefef" w:val="clear"/>
                <w:rtl w:val="0"/>
              </w:rPr>
              <w:t xml:space="preserve">S/N/NA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</w:tcPr>
          <w:p w:rsidR="00000000" w:rsidDel="00000000" w:rsidP="00000000" w:rsidRDefault="00000000" w:rsidRPr="00000000" w14:paraId="00000007">
            <w:pPr>
              <w:widowControl w:val="0"/>
              <w:spacing w:after="120" w:before="120" w:line="36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efefef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efefef" w:val="clear"/>
                <w:rtl w:val="0"/>
              </w:rPr>
              <w:t xml:space="preserve">FLS.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ind w:left="10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jc w:val="both"/>
              <w:rPr>
                <w:rFonts w:ascii="Arial" w:cs="Arial" w:eastAsia="Arial" w:hAnsi="Arial"/>
                <w:i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Documento de identidade e comprovante de inscrição no Cadastro de Pessoa Física (CPF) dos dirigentes.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highlight w:val="white"/>
                <w:rtl w:val="0"/>
              </w:rPr>
              <w:t xml:space="preserve">(Art. 9º, inciso I do Decreto nº 733/2024)</w:t>
            </w:r>
          </w:p>
        </w:tc>
        <w:tc>
          <w:tcPr>
            <w:tcBorders>
              <w:top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ind w:left="10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ind w:left="10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ind w:left="160" w:right="14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jc w:val="both"/>
              <w:rPr>
                <w:rFonts w:ascii="Arial" w:cs="Arial" w:eastAsia="Arial" w:hAnsi="Arial"/>
                <w:i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Termo de posse, ato de nomeação ou de eleição, ou instrumento equivalente.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highlight w:val="white"/>
                <w:rtl w:val="0"/>
              </w:rPr>
              <w:t xml:space="preserve">(Art. 9º, inciso III do Decreto nº 733/2024)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ind w:left="160" w:right="14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jc w:val="both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No caso de município, também deverá ser apresentada declaração quanto à manutenção de programas destinados à detecção, identificação e tratamento da subnutrição infantil, nos casos em que o convênio se referir às áreas da saúde, da educação ou da assistência social, conforme o disposto na Lei nº 10.867, de 7 de agosto de 1998.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highlight w:val="white"/>
                <w:rtl w:val="0"/>
              </w:rPr>
              <w:t xml:space="preserve">(Parágrafo único, Art. 9º do Decreto nº 733/2024)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ind w:left="160" w:right="14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jc w:val="both"/>
              <w:rPr>
                <w:rFonts w:ascii="Arial" w:cs="Arial" w:eastAsia="Arial" w:hAnsi="Arial"/>
                <w:i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Comprovante de residência atualizado dos dirigentes.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highlight w:val="white"/>
                <w:rtl w:val="0"/>
              </w:rPr>
              <w:t xml:space="preserve">(Art. 9º, inciso II do Decreto nº 733/2024)</w:t>
            </w:r>
          </w:p>
        </w:tc>
        <w:tc>
          <w:tcPr>
            <w:tcBorders>
              <w:bottom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79" w:hRule="atLeast"/>
          <w:tblHeader w:val="0"/>
        </w:trPr>
        <w:tc>
          <w:tcPr>
            <w:gridSpan w:val="2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fefe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120" w:before="120" w:line="36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efefef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efefef" w:val="clear"/>
                <w:rtl w:val="0"/>
              </w:rPr>
              <w:t xml:space="preserve">TIPO DE PROPONENTE CONSÓRCIO PÚBLICO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</w:tcPr>
          <w:p w:rsidR="00000000" w:rsidDel="00000000" w:rsidP="00000000" w:rsidRDefault="00000000" w:rsidRPr="00000000" w14:paraId="0000001A">
            <w:pPr>
              <w:widowControl w:val="0"/>
              <w:spacing w:after="120" w:before="120" w:line="36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efefef" w:val="clear"/>
                <w:rtl w:val="0"/>
              </w:rPr>
              <w:t xml:space="preserve">S/N/NA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</w:tcPr>
          <w:p w:rsidR="00000000" w:rsidDel="00000000" w:rsidP="00000000" w:rsidRDefault="00000000" w:rsidRPr="00000000" w14:paraId="0000001B">
            <w:pPr>
              <w:widowControl w:val="0"/>
              <w:spacing w:after="120" w:before="120" w:line="36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efefef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efefef" w:val="clear"/>
                <w:rtl w:val="0"/>
              </w:rPr>
              <w:t xml:space="preserve">FLS.</w:t>
            </w:r>
          </w:p>
        </w:tc>
      </w:tr>
      <w:tr>
        <w:trPr>
          <w:cantSplit w:val="0"/>
          <w:trHeight w:val="1899" w:hRule="atLeast"/>
          <w:tblHeader w:val="0"/>
        </w:trPr>
        <w:tc>
          <w:tcPr>
            <w:tcBorders>
              <w:top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ind w:left="160" w:right="14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D">
            <w:pPr>
              <w:spacing w:after="240" w:before="240" w:lineRule="auto"/>
              <w:ind w:right="100"/>
              <w:jc w:val="both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Publicação da lei de ratificação do protocolo de intenções;</w:t>
              <w:br w:type="textWrapping"/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(1° A ratificação realizada após 2 (dois) anos da subscrição do protocolo de intenções dependerá de homologação da assembleia geral do consórcio público.)</w:t>
              <w:br w:type="textWrapping"/>
              <w:t xml:space="preserve"> (2° Fica dispensado da ratificação de que trata o inciso I do caput deste artigo o ente da federação que, antes de subscrever o protocolo de intenções, disciplinar por lei a sua participação no consórcio público) (Art. 10º, inciso I parágrafo 1 e 2 do Decreto nº 733/2024)</w:t>
            </w:r>
          </w:p>
        </w:tc>
        <w:tc>
          <w:tcPr>
            <w:tcBorders>
              <w:top w:color="000000" w:space="0" w:sz="8" w:val="single"/>
              <w:lef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ind w:left="160" w:right="14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1">
            <w:pPr>
              <w:spacing w:after="240" w:before="240" w:lineRule="auto"/>
              <w:ind w:right="100"/>
              <w:jc w:val="both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Cópia do contrato de consórcio público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. (Art. 10 do Decreto nº 733/2024)</w:t>
            </w:r>
          </w:p>
        </w:tc>
        <w:tc>
          <w:tcPr>
            <w:tcBorders>
              <w:lef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ind w:left="160" w:right="14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5">
            <w:pPr>
              <w:spacing w:after="240" w:before="240" w:lineRule="auto"/>
              <w:ind w:right="100"/>
              <w:jc w:val="both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Estatuto aprovado, atualizado e acompanhado de eventuais alterações registrados no cartório competente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. (Art. 10 do Decreto nº 733/2024)</w:t>
            </w:r>
          </w:p>
        </w:tc>
        <w:tc>
          <w:tcPr>
            <w:tcBorders>
              <w:lef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gridSpan w:val="4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jc w:val="both"/>
              <w:rPr>
                <w:rFonts w:ascii="Arial" w:cs="Arial" w:eastAsia="Arial" w:hAnsi="Arial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Anotações: 1)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O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highlight w:val="white"/>
                <w:rtl w:val="0"/>
              </w:rPr>
              <w:t xml:space="preserve">s documentos cadastrais deverão ser apresentados ao Núcleo de Gestão de Convênios de abrangência do Município, conforme Edital de Chamamento Público nº 002/2025.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highlight w:val="white"/>
                <w:rtl w:val="0"/>
              </w:rPr>
              <w:t xml:space="preserve">2)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highlight w:val="white"/>
                <w:rtl w:val="0"/>
              </w:rPr>
              <w:t xml:space="preserve"> o proponente deverá manter atualizadas as informações e os documentos constantes no cadastro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highlight w:val="white"/>
                <w:u w:val="single"/>
                <w:rtl w:val="0"/>
              </w:rPr>
              <w:t xml:space="preserve">até o termo final da execução da parceria celebrada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highlight w:val="white"/>
                <w:rtl w:val="0"/>
              </w:rPr>
              <w:t xml:space="preserve">, devendo comunicar especialmente as alterações em seus atos societários e em seu quadro de dirigentes.</w:t>
            </w:r>
          </w:p>
          <w:p w:rsidR="00000000" w:rsidDel="00000000" w:rsidP="00000000" w:rsidRDefault="00000000" w:rsidRPr="00000000" w14:paraId="00000029">
            <w:pPr>
              <w:jc w:val="both"/>
              <w:rPr>
                <w:rFonts w:ascii="Arial" w:cs="Arial" w:eastAsia="Arial" w:hAnsi="Arial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highlight w:val="white"/>
                <w:rtl w:val="0"/>
              </w:rPr>
              <w:t xml:space="preserve">3)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highlight w:val="white"/>
                <w:rtl w:val="0"/>
              </w:rPr>
              <w:t xml:space="preserve"> No caso de Novo Prefeito/representante (necessária atualização na Receita Federal antes de enviar documentos.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highlight w:val="white"/>
                <w:rtl w:val="0"/>
              </w:rPr>
              <w:t xml:space="preserve">4)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highlight w:val="white"/>
                <w:rtl w:val="0"/>
              </w:rPr>
              <w:t xml:space="preserve"> Prefeito/representante reeleito – já consta no Cadastro Único a Cópia do RG/CPF, não havendo necessidade de reenviar.</w:t>
            </w:r>
          </w:p>
        </w:tc>
      </w:tr>
    </w:tbl>
    <w:p w:rsidR="00000000" w:rsidDel="00000000" w:rsidP="00000000" w:rsidRDefault="00000000" w:rsidRPr="00000000" w14:paraId="0000002D">
      <w:pPr>
        <w:ind w:left="100" w:firstLine="0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highlight w:val="white"/>
          <w:rtl w:val="0"/>
        </w:rPr>
        <w:t xml:space="preserve">Checklist de documentos para cadastro de proponente - ENVIAR AO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NGC </w:t>
      </w:r>
    </w:p>
    <w:p w:rsidR="00000000" w:rsidDel="00000000" w:rsidP="00000000" w:rsidRDefault="00000000" w:rsidRPr="00000000" w14:paraId="0000002E">
      <w:pPr>
        <w:widowControl w:val="0"/>
        <w:spacing w:line="276" w:lineRule="auto"/>
        <w:ind w:right="12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76" w:lineRule="auto"/>
        <w:ind w:left="-567" w:right="-568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OBSERVAÇÃO: Além dos documentos listados no checklist acima, enviar: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76" w:lineRule="auto"/>
        <w:ind w:left="-567" w:right="-568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1) Ofício (assinado pelo Prefeito/representante) visando: a) encaminhamento dos documentos para a atualização do cadastro; b) informar os usuários do Sistema SIGEF - em caso de novos, informar nome completo, função, número RG/CPF, e-mail e telefone) - em caso de permanecer os usuários já cadastrados, manifestar o interesse; c) telefone e e-mail do Prefeito/Representante.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line="276" w:lineRule="auto"/>
        <w:ind w:right="12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76" w:lineRule="auto"/>
        <w:ind w:right="-291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center" w:leader="none" w:pos="4252"/>
        <w:tab w:val="right" w:leader="none" w:pos="8504"/>
      </w:tabs>
      <w:jc w:val="center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Rua Dr. Fúlvio Aducci, 767, Estreito, Florianópolis – SC – CEP: 88.075-001</w:t>
    </w:r>
  </w:p>
  <w:p w:rsidR="00000000" w:rsidDel="00000000" w:rsidP="00000000" w:rsidRDefault="00000000" w:rsidRPr="00000000" w14:paraId="0000003D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center" w:leader="none" w:pos="4252"/>
        <w:tab w:val="right" w:leader="none" w:pos="8504"/>
      </w:tabs>
      <w:jc w:val="center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Fone: (48) 3664-0610 - E-mail: cedca@sas.sc.gov.br</w:t>
    </w:r>
  </w:p>
  <w:p w:rsidR="00000000" w:rsidDel="00000000" w:rsidP="00000000" w:rsidRDefault="00000000" w:rsidRPr="00000000" w14:paraId="0000003E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ind w:hanging="566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-495299</wp:posOffset>
          </wp:positionH>
          <wp:positionV relativeFrom="paragraph">
            <wp:posOffset>161925</wp:posOffset>
          </wp:positionV>
          <wp:extent cx="637222" cy="733242"/>
          <wp:effectExtent b="0" l="0" r="0" t="0"/>
          <wp:wrapSquare wrapText="bothSides" distB="114300" distT="114300" distL="114300" distR="114300"/>
          <wp:docPr id="11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7222" cy="73324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ind w:hanging="566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ind w:left="1700" w:hanging="570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ESTADO DE SANTA CATARINA</w:t>
    </w:r>
  </w:p>
  <w:p w:rsidR="00000000" w:rsidDel="00000000" w:rsidP="00000000" w:rsidRDefault="00000000" w:rsidRPr="00000000" w14:paraId="0000003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ind w:left="1700" w:hanging="570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SECRETARIA DE ESTADO DA ASSISTÊNCIA SOCIAL, MULHER E FAMÍLIA</w:t>
    </w:r>
  </w:p>
  <w:p w:rsidR="00000000" w:rsidDel="00000000" w:rsidP="00000000" w:rsidRDefault="00000000" w:rsidRPr="00000000" w14:paraId="000000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ind w:left="1700" w:hanging="570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CONSELHO ESTADUAL DOS DIREITOS DA CRIANÇA E DO ADOLESCENTE</w:t>
    </w:r>
  </w:p>
  <w:p w:rsidR="00000000" w:rsidDel="00000000" w:rsidP="00000000" w:rsidRDefault="00000000" w:rsidRPr="00000000" w14:paraId="0000003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ind w:left="1700" w:hanging="570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ind w:left="1700" w:hanging="570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sid w:val="00EF3459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EF3459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EF3459"/>
  </w:style>
  <w:style w:type="paragraph" w:styleId="Rodap">
    <w:name w:val="footer"/>
    <w:basedOn w:val="Normal"/>
    <w:link w:val="RodapChar"/>
    <w:uiPriority w:val="99"/>
    <w:unhideWhenUsed w:val="1"/>
    <w:rsid w:val="00EF3459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EF3459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fhuNuAcDy45PHIlkzq2RZMytww==">CgMxLjAyDmguamF2ZjJpbXowamVwOAByITFuVHRWb1FyVzB0M0hCaVlZVlljdDEyRGQ3UXFTY3FhMw==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2025-04-22T15:57:00Z</dcterms:created>
  <dc:creator>Luiza Domiciano</dc:creator>
</cp:coreProperties>
</file>