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TERMO DE COMPROMISSO N° ...../2023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COMPROMISSO QUE ENTRE SI CELEBRAM A SECRETARIA DE ESTADO DA ASSISTÊNCIA SOCIAL, MULHER E FAMÍLIA E O MUNICÍPIO DE .........../SC. </w:t>
      </w:r>
    </w:p>
    <w:p w:rsidR="00000000" w:rsidDel="00000000" w:rsidP="00000000" w:rsidRDefault="00000000" w:rsidRPr="00000000" w14:paraId="00000004">
      <w:pPr>
        <w:spacing w:after="160"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Secretaria de Estado da Assistência Social, Mulher e Família (SAS), inscrita no CNPJ sob o n° 05.509.770/0001-88, doravante denominada Unidade Executora Estadual, neste ato representada pela sua Secretária de Estado, ………………, CPF n°...................................., Carteira de Identidade n° ............................., residente e domiciliada na Rua......................, n°......., Cidade....................../SC, e o Município de .................../SC, inscrito no CNPJ n° ......................................, doravante denominado Município, neste ato representado pelo Prefeito......................., CPF n°..................</w:t>
      </w:r>
      <w:r w:rsidDel="00000000" w:rsidR="00000000" w:rsidRPr="00000000">
        <w:rPr>
          <w:sz w:val="20"/>
          <w:szCs w:val="20"/>
          <w:rtl w:val="0"/>
        </w:rPr>
        <w:t xml:space="preserve">,Carteira</w:t>
      </w:r>
      <w:r w:rsidDel="00000000" w:rsidR="00000000" w:rsidRPr="00000000">
        <w:rPr>
          <w:sz w:val="20"/>
          <w:szCs w:val="20"/>
          <w:rtl w:val="0"/>
        </w:rPr>
        <w:t xml:space="preserve"> de Identidade n°..............., residente e domiciliado na Rua.........................................................,n°......., cidade de ...................../SC, com fundamento no Decreto Federal n° 11.476/2023, na Portaria Federal n° 899/2023, na Portaria Federal n° 181/2022 e 120/2023, na Resolução Nacional n° 2/2023 e no Termo de Adesão ao Programa de Aquisição de Alimentos n° 02027/2023, resolvem firmar o presente Termo de Compromisso, que será regido pelas cláusulas e condições a seguir estabelecidas:</w:t>
      </w:r>
    </w:p>
    <w:p w:rsidR="00000000" w:rsidDel="00000000" w:rsidP="00000000" w:rsidRDefault="00000000" w:rsidRPr="00000000" w14:paraId="00000006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08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presente instrumento tem por objeto o Compromisso assumido entre os partícipes, no intuito de mútua colaboração, para a execução do Programa de Aquisição de Alimentos – PAA, na modalidade Compra com Doação Simultânea, via Termo de Adesão, conforme Edital de Chamada Pública nº 004/2023, que dispõe sobre o cadastro de municípios catarinenses que receberão os alimentos oriundos do referido Programa.</w:t>
      </w:r>
    </w:p>
    <w:p w:rsidR="00000000" w:rsidDel="00000000" w:rsidP="00000000" w:rsidRDefault="00000000" w:rsidRPr="00000000" w14:paraId="00000009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CLÁUSULA SEGUNDA - DA EXECUÇÃO DOS LIMITES FINANCEIROS</w:t>
      </w:r>
    </w:p>
    <w:p w:rsidR="00000000" w:rsidDel="00000000" w:rsidP="00000000" w:rsidRDefault="00000000" w:rsidRPr="00000000" w14:paraId="0000000B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Após publicação da Portaria n°120/2023, que dispõe sobre a pactuação de limites financeiros para implementação do Programa de Aquisição de Alimentos, a Unidade Executora Estadual dispôs, no Edital de Chamada Pública para cadastro dos Municípios, os critérios de distribuição de limites financeiros a serem disponibilizados aos municípios do estado de Santa Catarina habilitados para e execução do Programa de Aquisição de Alimentos.</w:t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Visando estabelecer um processo de acompanhamento na utilização eficaz dos limites financeiros, bem como o cumprimento do prazo para a execução do Programa, a Unidade Executora definirá a Meta Mensal de Execução do limite financeiro de cada município habilitado, que será disponibilizada no início da operacionalização.</w:t>
      </w:r>
    </w:p>
    <w:p w:rsidR="00000000" w:rsidDel="00000000" w:rsidP="00000000" w:rsidRDefault="00000000" w:rsidRPr="00000000" w14:paraId="0000000D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TERCEIRA - DA DESABILITAÇÃO E REDISTRIBUIÇÃO DE LIMITES FINANCEIROS AOS MUNICÍPIOS HABILITADOS</w:t>
      </w:r>
    </w:p>
    <w:p w:rsidR="00000000" w:rsidDel="00000000" w:rsidP="00000000" w:rsidRDefault="00000000" w:rsidRPr="00000000" w14:paraId="0000000F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ocasião de desabilitação do Município, automaticamente, a Unidade Executora distribuirá o limite financeiro disponibilizado a este ente entre os municípios habilitados com execução superior à média mensal, seguindo o critério utilizado para estabelecimento do piso mínimo, conforme parágrafo único do item 9 do Edital de Chamada Pública para Cadastro dos Municípios.</w:t>
      </w:r>
    </w:p>
    <w:p w:rsidR="00000000" w:rsidDel="00000000" w:rsidP="00000000" w:rsidRDefault="00000000" w:rsidRPr="00000000" w14:paraId="00000010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CLÁUSULA QUARTA - DO PAGAMENTO AOS BENEFICIÁRIOS FORNECEDORES</w:t>
      </w:r>
    </w:p>
    <w:p w:rsidR="00000000" w:rsidDel="00000000" w:rsidP="00000000" w:rsidRDefault="00000000" w:rsidRPr="00000000" w14:paraId="00000012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pagamento aos beneficiários fornecedores é de responsabilidade da União, por meio da Unidade Gestora (Ministério do Desenvolvimento e Assistência Social, Família e Combate à Fome do Governo Federal - MDS), que após o ateste da Unidade Executora (SAS) envia informações ao Banco do Brasil, disponibilizando o pagamento na conta do agricultor. De acordo com a Portaria MDS nº 899/2023, o pagamento ocorrerá em até 15 dias após o fechamento da folha de pagamento, exceto em casos excepcionais, comunicados previamente pelo MDS. O fechamento da folha é sempre nos dias 15 e no último dia útil do mês.</w:t>
      </w:r>
    </w:p>
    <w:p w:rsidR="00000000" w:rsidDel="00000000" w:rsidP="00000000" w:rsidRDefault="00000000" w:rsidRPr="00000000" w14:paraId="00000013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QUINTA – DAS RESPONSABILIDADES E OBRIGAÇÕES DA UNIDADE EXECUTORA </w:t>
      </w:r>
    </w:p>
    <w:p w:rsidR="00000000" w:rsidDel="00000000" w:rsidP="00000000" w:rsidRDefault="00000000" w:rsidRPr="00000000" w14:paraId="00000015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São responsabilidades e obrigações da Unidade Executora:</w:t>
      </w:r>
    </w:p>
    <w:p w:rsidR="00000000" w:rsidDel="00000000" w:rsidP="00000000" w:rsidRDefault="00000000" w:rsidRPr="00000000" w14:paraId="00000016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– gerir e coordenar o Programa de Aquisição de Alimentos – PAA, em âmbito estadual;</w:t>
      </w:r>
    </w:p>
    <w:p w:rsidR="00000000" w:rsidDel="00000000" w:rsidP="00000000" w:rsidRDefault="00000000" w:rsidRPr="00000000" w14:paraId="00000017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 – encaminhar informações ao Ministério do Desenvolvimento e Assistência Social, Família e Combate à Fome para fins de pagamento aos fornecedores;</w:t>
      </w:r>
    </w:p>
    <w:p w:rsidR="00000000" w:rsidDel="00000000" w:rsidP="00000000" w:rsidRDefault="00000000" w:rsidRPr="00000000" w14:paraId="00000018">
      <w:pPr>
        <w:spacing w:after="16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III - promover a interlocução com o Conselho Estadual de Segurança Alimentar e Nutricional de Santa Catarina, Instância de Controle Social do Programa;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 – promover apoio técnico e acompanhamento do Programa nos municípios;</w:t>
      </w:r>
    </w:p>
    <w:p w:rsidR="00000000" w:rsidDel="00000000" w:rsidP="00000000" w:rsidRDefault="00000000" w:rsidRPr="00000000" w14:paraId="0000001A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- respeitar os limites financeiros pactuados no Plano Operacional;</w:t>
      </w:r>
    </w:p>
    <w:p w:rsidR="00000000" w:rsidDel="00000000" w:rsidP="00000000" w:rsidRDefault="00000000" w:rsidRPr="00000000" w14:paraId="0000001B">
      <w:pPr>
        <w:spacing w:after="16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VI – propiciar a atuação da instância de controle social nas ações de acompanhamento e fiscalização do Programa;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VII - Articular a execução do programa às estratégias de implantação do Sistema Nacional de Segurança Alimentar e Nutricional (SISAN);</w:t>
      </w:r>
    </w:p>
    <w:p w:rsidR="00000000" w:rsidDel="00000000" w:rsidP="00000000" w:rsidRDefault="00000000" w:rsidRPr="00000000" w14:paraId="0000001D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SEXTA – DAS RESPONSABILIDADES E OBRIGAÇÕES DO MUNICÍPIO</w:t>
      </w:r>
    </w:p>
    <w:p w:rsidR="00000000" w:rsidDel="00000000" w:rsidP="00000000" w:rsidRDefault="00000000" w:rsidRPr="00000000" w14:paraId="0000001F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– garantir o controle e ateste dos alimentos recebidos nas operações realizadas pelo Município;</w:t>
      </w:r>
    </w:p>
    <w:p w:rsidR="00000000" w:rsidDel="00000000" w:rsidP="00000000" w:rsidRDefault="00000000" w:rsidRPr="00000000" w14:paraId="00000020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 – promover a articulação com o Governo Estadual;</w:t>
      </w:r>
    </w:p>
    <w:p w:rsidR="00000000" w:rsidDel="00000000" w:rsidP="00000000" w:rsidRDefault="00000000" w:rsidRPr="00000000" w14:paraId="00000021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III – integrar o Programa com as áreas de segurança alimentar e nutricional, assistência social, agricultura, saúde, educação, dentre outras, visando ao desenvolvimento das ações, inclusive das estratégias de Educação Alimentar e Nutricional do Programa no âmbito municipal;</w:t>
      </w:r>
    </w:p>
    <w:p w:rsidR="00000000" w:rsidDel="00000000" w:rsidP="00000000" w:rsidRDefault="00000000" w:rsidRPr="00000000" w14:paraId="00000022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 - disponibilizar a estrutura física e de recursos humanos para implementação do Programa no âmbito municipal;</w:t>
      </w:r>
    </w:p>
    <w:p w:rsidR="00000000" w:rsidDel="00000000" w:rsidP="00000000" w:rsidRDefault="00000000" w:rsidRPr="00000000" w14:paraId="00000023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– acompanhar as ações de fornecimento dos alimentos realizadas pelas entidades atendidas;</w:t>
      </w:r>
    </w:p>
    <w:p w:rsidR="00000000" w:rsidDel="00000000" w:rsidP="00000000" w:rsidRDefault="00000000" w:rsidRPr="00000000" w14:paraId="00000024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 – garantir adequado funcionamento da logística de recebimento, armazenamento e distribuição dos alimentos;</w:t>
      </w:r>
    </w:p>
    <w:p w:rsidR="00000000" w:rsidDel="00000000" w:rsidP="00000000" w:rsidRDefault="00000000" w:rsidRPr="00000000" w14:paraId="00000025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VII – promover o registro correto e tempestivo das operações de aquisição e distribuição no sistema de gestão disponibilizada pelo Programa;</w:t>
      </w:r>
    </w:p>
    <w:p w:rsidR="00000000" w:rsidDel="00000000" w:rsidP="00000000" w:rsidRDefault="00000000" w:rsidRPr="00000000" w14:paraId="00000026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VIII – controlar a qualidade dos produtos adquiridos e distribuídos;</w:t>
      </w:r>
    </w:p>
    <w:p w:rsidR="00000000" w:rsidDel="00000000" w:rsidP="00000000" w:rsidRDefault="00000000" w:rsidRPr="00000000" w14:paraId="00000027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IX – respeitar os limites financeiros disponibilizados ao município, conforme critérios de distribuição aos municípios dispostos na Portaria que dispõe sobre a relação dos municípios não habilitados e habilitados, e seus respectivos limites financeiros,  que será publicada no Diário Oficial do Estado (DOE/SC) 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té 15 dias após o prazo final de habilitação do Muni</w:t>
      </w:r>
      <w:r w:rsidDel="00000000" w:rsidR="00000000" w:rsidRPr="00000000">
        <w:rPr>
          <w:sz w:val="20"/>
          <w:szCs w:val="20"/>
          <w:rtl w:val="0"/>
        </w:rPr>
        <w:t xml:space="preserve">cípios conforme item 8 do Edital;</w:t>
      </w:r>
    </w:p>
    <w:p w:rsidR="00000000" w:rsidDel="00000000" w:rsidP="00000000" w:rsidRDefault="00000000" w:rsidRPr="00000000" w14:paraId="00000028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 – garantir a adequada guarda e armazenamento dos alimentos adquiridos até o momento de sua destinação ao beneficiário;</w:t>
      </w:r>
    </w:p>
    <w:p w:rsidR="00000000" w:rsidDel="00000000" w:rsidP="00000000" w:rsidRDefault="00000000" w:rsidRPr="00000000" w14:paraId="00000029">
      <w:pPr>
        <w:spacing w:after="160" w:lineRule="auto"/>
        <w:jc w:val="both"/>
        <w:rPr>
          <w:i w:val="1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XI - mobilizar e orientar as unidades recebedoras para garantia do atendimento aos indivíduos e famílias em situação de insegurança alimentar e nutricional, conforme descrito na Portaria Interministerial MDS/MS nº 25/2023 </w:t>
      </w:r>
      <w:r w:rsidDel="00000000" w:rsidR="00000000" w:rsidRPr="00000000">
        <w:rPr>
          <w:i w:val="1"/>
          <w:sz w:val="20"/>
          <w:szCs w:val="20"/>
          <w:rtl w:val="0"/>
        </w:rPr>
        <w:t xml:space="preserve">priorizando os povos originários e comunidades tradicionais, população em situação de rua, refugiados e migrantes, pessoas negras (pretas ou pardas), domicílios chefiados por mulheres (sobretudo as autodeclaradas pretas ou pardas), crianças, gestantes e idosos;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XII - mobilizar e orientar as unidades recebedoras para garantia da oferta de alimentação adequada e saudável, com base nas recomendações do Guia Alimentar para a População Brasileira e do Guia Alimentar para Crianças Brasileiras Menores de 2 anos, respeitando a cultura alimentar dos Povos e Comunidades Tradicionais;</w:t>
      </w:r>
    </w:p>
    <w:p w:rsidR="00000000" w:rsidDel="00000000" w:rsidP="00000000" w:rsidRDefault="00000000" w:rsidRPr="00000000" w14:paraId="0000002B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XIII - participar de todas as formações promovidas pela SAS, e outros órgãos estaduais no que se refere ao Programa de Aquisição de Alimentos e demais ações de segurança alimentar e nutricional, a mobilização para adesão e/ou fortalecimento do Sistema de Segurança Alimentar e Nutricional (SISAN) e fortalecimento de seus componentes municipais, em especial, nas Conferências de SAN;</w:t>
      </w:r>
    </w:p>
    <w:p w:rsidR="00000000" w:rsidDel="00000000" w:rsidP="00000000" w:rsidRDefault="00000000" w:rsidRPr="00000000" w14:paraId="0000002C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XIV - para fins de divulgação, a modalidade Compra com Doação Simultânea será denominada “Programa de Aquisição de Alimentos – Compra com Doação Simultânea”. O Município não poderá utilizar marca própria ou referência ao Programa do Município. Todas as peças publicitárias deverão conter o nome oficial do Programa com a identificação do Governo Federal e do Governo do Estado enquanto Unidade Executora.</w:t>
      </w:r>
    </w:p>
    <w:p w:rsidR="00000000" w:rsidDel="00000000" w:rsidP="00000000" w:rsidRDefault="00000000" w:rsidRPr="00000000" w14:paraId="0000002D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SÉTIMA  – DO MUNICÍPIO E DA EXECUÇÃO DO PROGRAMA</w:t>
      </w:r>
    </w:p>
    <w:p w:rsidR="00000000" w:rsidDel="00000000" w:rsidP="00000000" w:rsidRDefault="00000000" w:rsidRPr="00000000" w14:paraId="00000031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execução do Programa, o município deverá designar dois servidores públicos, sendo um titular e um suplente, para exercer a função de técnico (a) municipal do Programa de Aquisição de Alimentos, não precisando ser exclusivos para o Programa, com as seguintes atribuições e responsabilidades:</w:t>
      </w:r>
    </w:p>
    <w:p w:rsidR="00000000" w:rsidDel="00000000" w:rsidP="00000000" w:rsidRDefault="00000000" w:rsidRPr="00000000" w14:paraId="00000032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- gerenciar a execução local do Programa;</w:t>
      </w:r>
    </w:p>
    <w:p w:rsidR="00000000" w:rsidDel="00000000" w:rsidP="00000000" w:rsidRDefault="00000000" w:rsidRPr="00000000" w14:paraId="00000033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 - participar de todas as formações e reuniões promovidas pela Unidade Executora Estadual, sendo que nesses eventos é necessária a participação do(a) técnico(a) municipal titular e suplente, salvo em casos de maiores impedimentos;</w:t>
      </w:r>
    </w:p>
    <w:p w:rsidR="00000000" w:rsidDel="00000000" w:rsidP="00000000" w:rsidRDefault="00000000" w:rsidRPr="00000000" w14:paraId="00000034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III - resguardar que as atribuições do(a) técnico(a) municipal titular somente poderão ser realizadas pelo suplente indicado e informado formalmente pelo Chefe do Poder Executivo Municipal a Unidade Executora;</w:t>
      </w:r>
    </w:p>
    <w:p w:rsidR="00000000" w:rsidDel="00000000" w:rsidP="00000000" w:rsidRDefault="00000000" w:rsidRPr="00000000" w14:paraId="00000035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 - promover a divulgação do Edital de Chamada Pública para cadastro dos(as) agricultores(as) familiares;</w:t>
      </w:r>
    </w:p>
    <w:p w:rsidR="00000000" w:rsidDel="00000000" w:rsidP="00000000" w:rsidRDefault="00000000" w:rsidRPr="00000000" w14:paraId="00000036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- contactar os(as) agricultores(as) familiares a fim de mapear a produção de alimentos do período;</w:t>
      </w:r>
    </w:p>
    <w:p w:rsidR="00000000" w:rsidDel="00000000" w:rsidP="00000000" w:rsidRDefault="00000000" w:rsidRPr="00000000" w14:paraId="00000037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 - acompanhar e enviar a documentação necessária para cadastro dos agricultores(as) familiares nos prazos estabelecidos, conforme Edital de Chamada Pública para Cadastro de Fornecedores que será publicado posteriormente;</w:t>
      </w:r>
    </w:p>
    <w:p w:rsidR="00000000" w:rsidDel="00000000" w:rsidP="00000000" w:rsidRDefault="00000000" w:rsidRPr="00000000" w14:paraId="00000038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VII -  verificar se os agricultores(as) familiares estão com os cartões emitidos no SISPAA;</w:t>
      </w:r>
    </w:p>
    <w:p w:rsidR="00000000" w:rsidDel="00000000" w:rsidP="00000000" w:rsidRDefault="00000000" w:rsidRPr="00000000" w14:paraId="00000039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VIII - combinar a compra dos alimentos com o(as) agricultor(a) familiar, e gerar o ‘Termo de Recebimento e Aceitabilidade’ pelo Sistema de Gestão do Programa - SISPAA, observando os seguintes procedimentos: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spacing w:after="1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averiguar o tipo de Nota Fiscal que o(a) produtor(a) emite, considerando que, se ainda não emite Nota Fiscal Eletrônica - NF, torna-se necessário solicitar Tratamento Tributário Diferenciado - TTD;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spacing w:after="1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caso o(a) agricultor(a) ainda não tenha o número de TTD, é necessário entrar em contato com a Coordenadoria de Segurança Alimentar e Nutricional - CSAN/SAS e realizar o cadastro do(a) agricultor(a) para possibilitar a sua participação como beneficiário fornecedor no Programa, sendo que o número de TTD é obrigatório nas Notas de Bloco;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1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tratando-se da utilização de Nota de Bloco, a compra só poderá ser solicitada após o número de TTD ser liberado pela CSAN.</w:t>
      </w:r>
    </w:p>
    <w:p w:rsidR="00000000" w:rsidDel="00000000" w:rsidP="00000000" w:rsidRDefault="00000000" w:rsidRPr="00000000" w14:paraId="0000003D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IX - encaminhar para o(a) agricultor(a) o Termo de Recebimento e Aceitabilidade, que deverá ser utilizado para a emissão da Nota Fiscal junto com os dados para o preenchimento;</w:t>
      </w:r>
    </w:p>
    <w:p w:rsidR="00000000" w:rsidDel="00000000" w:rsidP="00000000" w:rsidRDefault="00000000" w:rsidRPr="00000000" w14:paraId="0000003E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 - receber os alimentos em local e condições adequadas para a conferência e distribuição;</w:t>
      </w:r>
    </w:p>
    <w:p w:rsidR="00000000" w:rsidDel="00000000" w:rsidP="00000000" w:rsidRDefault="00000000" w:rsidRPr="00000000" w14:paraId="0000003F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XI -  conferir a nota fiscal do(a) agricultor(a), conforme as seguintes orientações: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spacing w:after="160" w:lineRule="auto"/>
        <w:ind w:left="720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Preenchimento da Nota Fiscal: A NF deve ser corretamente preenchida e carimbada. Caso tenha qualquer erro no preenchimento ou não tenha sido carimbada, a NF será devolvida até a resolução do problema, o que acarretará atraso no pagamento ao(a) agricultor(a). Dados para preenchimento: </w:t>
      </w:r>
    </w:p>
    <w:p w:rsidR="00000000" w:rsidDel="00000000" w:rsidP="00000000" w:rsidRDefault="00000000" w:rsidRPr="00000000" w14:paraId="00000041">
      <w:pPr>
        <w:widowControl w:val="0"/>
        <w:spacing w:after="160" w:lineRule="auto"/>
        <w:ind w:left="2160" w:firstLine="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CNPJ: </w:t>
      </w: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05.526.783/0004-08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42">
      <w:pPr>
        <w:widowControl w:val="0"/>
        <w:spacing w:after="160" w:lineRule="auto"/>
        <w:ind w:left="216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Nome/razão social: Programa de Aquisição de Alimentos</w:t>
      </w:r>
    </w:p>
    <w:p w:rsidR="00000000" w:rsidDel="00000000" w:rsidP="00000000" w:rsidRDefault="00000000" w:rsidRPr="00000000" w14:paraId="00000043">
      <w:pPr>
        <w:widowControl w:val="0"/>
        <w:spacing w:after="160" w:lineRule="auto"/>
        <w:ind w:left="216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Endereço: Esplanada dos Ministérios S/N - Bloco A oitavo andar</w:t>
      </w:r>
    </w:p>
    <w:p w:rsidR="00000000" w:rsidDel="00000000" w:rsidP="00000000" w:rsidRDefault="00000000" w:rsidRPr="00000000" w14:paraId="00000044">
      <w:pPr>
        <w:widowControl w:val="0"/>
        <w:spacing w:after="160" w:lineRule="auto"/>
        <w:ind w:left="216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Bairro: Zona Civico-Administrativa</w:t>
      </w:r>
    </w:p>
    <w:p w:rsidR="00000000" w:rsidDel="00000000" w:rsidP="00000000" w:rsidRDefault="00000000" w:rsidRPr="00000000" w14:paraId="00000045">
      <w:pPr>
        <w:widowControl w:val="0"/>
        <w:spacing w:after="160" w:lineRule="auto"/>
        <w:ind w:left="216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Município: Brasília                  UF: DF</w:t>
      </w:r>
    </w:p>
    <w:p w:rsidR="00000000" w:rsidDel="00000000" w:rsidP="00000000" w:rsidRDefault="00000000" w:rsidRPr="00000000" w14:paraId="00000046">
      <w:pPr>
        <w:widowControl w:val="0"/>
        <w:spacing w:after="160" w:lineRule="auto"/>
        <w:ind w:left="216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CEP: 70.050-902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3"/>
        </w:numPr>
        <w:spacing w:after="160" w:lineRule="auto"/>
        <w:ind w:left="720" w:hanging="36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Modelo obrigatório do carimbo que deve ser confeccionado pelo Município, cujo procedimento é obrigatório para obtenção da isenção de pagamento do ICMS: Necessário a aprovação antes da confecção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8">
      <w:pPr>
        <w:widowControl w:val="0"/>
        <w:spacing w:after="16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720" w:tblpY="0"/>
        <w:tblW w:w="7884.44015502929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84.440155029297"/>
        <w:tblGridChange w:id="0">
          <w:tblGrid>
            <w:gridCol w:w="7884.440155029297"/>
          </w:tblGrid>
        </w:tblGridChange>
      </w:tblGrid>
      <w:tr>
        <w:trPr>
          <w:cantSplit w:val="0"/>
          <w:trHeight w:val="1997.765937499999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after="1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Programa de Aquisição de Alimentos - PAA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160" w:lineRule="auto"/>
              <w:ind w:left="126.95999145507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Pactuação entre 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MDS e o Estado de Santa Catarina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(nome município)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1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Proposta nº </w:t>
            </w:r>
            <w:r w:rsidDel="00000000" w:rsidR="00000000" w:rsidRPr="00000000">
              <w:rPr>
                <w:b w:val="1"/>
                <w:color w:val="212529"/>
                <w:sz w:val="20"/>
                <w:szCs w:val="20"/>
                <w:rtl w:val="0"/>
              </w:rPr>
              <w:t xml:space="preserve">01097-DS-04158-2022-4200000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1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Mercadoria Destinada ao Programa de Segurança Alimentar e Nutricional 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160" w:lineRule="auto"/>
              <w:ind w:left="126.95999145507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Atesto ____________________________</w:t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1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160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1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descrição do produto adquirido, deverá constar exatamente as informações contidas no termo de recebimento e aceitabilidade. Exemplo: Se no Termo constar ‘Maça’’, na Nota deve estar exatamente ‘Maçã’, sem especificar a qualidade, cultivar, ou qualquer outra característica.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1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campo de ‘Tributos’  deverá obrigatoriamente estar zerado.</w:t>
      </w:r>
    </w:p>
    <w:p w:rsidR="00000000" w:rsidDel="00000000" w:rsidP="00000000" w:rsidRDefault="00000000" w:rsidRPr="00000000" w14:paraId="00000059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XII - organizar as doações para as Unidades Recebedoras do Município, gerando os termos no SISPAA, imprimindo-os e coletando as assinaturas do(a) servidor(a) designado(a) e do(a) responsável pela Unidade Recebedora;</w:t>
      </w:r>
    </w:p>
    <w:p w:rsidR="00000000" w:rsidDel="00000000" w:rsidP="00000000" w:rsidRDefault="00000000" w:rsidRPr="00000000" w14:paraId="0000005A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XIII - encaminhar a listagem dos beneficiários consumidores, na ocasião de doação de alimentos in natura pelo CRAS (conforme anexo V);</w:t>
      </w:r>
    </w:p>
    <w:p w:rsidR="00000000" w:rsidDel="00000000" w:rsidP="00000000" w:rsidRDefault="00000000" w:rsidRPr="00000000" w14:paraId="0000005B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XIV - encaminhar a listagem das entidades para as quais destinou os alimentos, quando se tratar de doação de Banco de Alimentos (conforme anexo VI);</w:t>
      </w:r>
    </w:p>
    <w:p w:rsidR="00000000" w:rsidDel="00000000" w:rsidP="00000000" w:rsidRDefault="00000000" w:rsidRPr="00000000" w14:paraId="0000005C">
      <w:pPr>
        <w:spacing w:after="160" w:lineRule="auto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XV -  realizar as compra e o enviar a respectiva documentação à Unidade Executora obedecendo ao seguinte calendário de ateste: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1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Primeiro ateste do mês: a documentação física deve chegar à Unidade Executora no máximo até o dia 10 (dez) de cada mês;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1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Segundo ateste do mês: a documentação física deve chegar à Unidade Executora Estadual no máximo até o dia 20 (vinte) de cada mês.</w:t>
      </w:r>
    </w:p>
    <w:p w:rsidR="00000000" w:rsidDel="00000000" w:rsidP="00000000" w:rsidRDefault="00000000" w:rsidRPr="00000000" w14:paraId="0000005F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XVI – atentar aos prazos de ateste, considerando que as notas fiscais recebidas após os prazos dispostos no parágrafo anterior não poderão ser atestadas retroativamente, e ficarão para o prazo seguinte, se estiverem aptas ao ateste. Caso contrário, todo o procedimento de compra deverá ser cancelado e uma nova Nota deverá ser emitida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gerando transtornos para o(a) agricultor e atraso no pagamento;</w:t>
      </w:r>
    </w:p>
    <w:p w:rsidR="00000000" w:rsidDel="00000000" w:rsidP="00000000" w:rsidRDefault="00000000" w:rsidRPr="00000000" w14:paraId="00000060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XVII - estabelecer os contatos necessários com o(a) agricultor(a) para efetivação da compra, sendo esta atribuição específica do Município;</w:t>
      </w:r>
    </w:p>
    <w:p w:rsidR="00000000" w:rsidDel="00000000" w:rsidP="00000000" w:rsidRDefault="00000000" w:rsidRPr="00000000" w14:paraId="00000061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XVIII - enviar mensalmente a listagem de doação de alimentos, a unidade recebedora deverá manter em  boa guarda a lista das pessoas beneficiadas contendo, obrigatoriamente, nome completo e número do Cadastro de Pessoas Físicas - CPF ou Número de Identificação Social - NIS. O prazo para envio da lista de beneficiários deve ocorrer sempre até o dia 28 de cada mês, obrigatoriamente.</w:t>
      </w:r>
    </w:p>
    <w:p w:rsidR="00000000" w:rsidDel="00000000" w:rsidP="00000000" w:rsidRDefault="00000000" w:rsidRPr="00000000" w14:paraId="00000062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OITAVA – DA DESABILITAÇÃO DO MUNICÍPIO</w:t>
      </w:r>
    </w:p>
    <w:p w:rsidR="00000000" w:rsidDel="00000000" w:rsidP="00000000" w:rsidRDefault="00000000" w:rsidRPr="00000000" w14:paraId="00000064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Município será desabilitado para execução do Programa nas seguintes condições:</w:t>
      </w:r>
    </w:p>
    <w:p w:rsidR="00000000" w:rsidDel="00000000" w:rsidP="00000000" w:rsidRDefault="00000000" w:rsidRPr="00000000" w14:paraId="00000066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- desistência da habilitação no decorrer da execução do Programa por parte do município, por meio de ofício do Chefe do Poder Executivo Municipal a Unidade Executora;</w:t>
      </w:r>
    </w:p>
    <w:p w:rsidR="00000000" w:rsidDel="00000000" w:rsidP="00000000" w:rsidRDefault="00000000" w:rsidRPr="00000000" w14:paraId="00000067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 -  não execução dos limites financeiros pelo Município no prazo de 2 (dois) meses consecutivos após início da operacionalização do Programa, salvo na impossibilidade de compra por motivo de emergência e/ou de estado de calamidade pública em caso de desastres no município, sendo necessária a formalização da informação à Unidade Executora;</w:t>
      </w:r>
    </w:p>
    <w:p w:rsidR="00000000" w:rsidDel="00000000" w:rsidP="00000000" w:rsidRDefault="00000000" w:rsidRPr="00000000" w14:paraId="00000068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III - execução dos limites financeiros pelo Município abaixo da média mensal definida pela Unidade Executora, durante 3 (três) meses consecutivos;</w:t>
      </w:r>
    </w:p>
    <w:p w:rsidR="00000000" w:rsidDel="00000000" w:rsidP="00000000" w:rsidRDefault="00000000" w:rsidRPr="00000000" w14:paraId="00000069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IV - identificação de irregularidades na execução do Programa após apuração da Unidade Executora e outras instâncias cabíveis.</w:t>
      </w:r>
    </w:p>
    <w:p w:rsidR="00000000" w:rsidDel="00000000" w:rsidP="00000000" w:rsidRDefault="00000000" w:rsidRPr="00000000" w14:paraId="0000006A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NONA – DA VIGÊNCIA</w:t>
      </w:r>
    </w:p>
    <w:p w:rsidR="00000000" w:rsidDel="00000000" w:rsidP="00000000" w:rsidRDefault="00000000" w:rsidRPr="00000000" w14:paraId="0000006C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vigência da proposta é até o dia 31 de agosto de 2024 e, por iniciativa da Unidade Gestora (MDS), ou em função da solicitação da Unidade Executora, poderão ser prorrogados por igual período.</w:t>
      </w:r>
    </w:p>
    <w:p w:rsidR="00000000" w:rsidDel="00000000" w:rsidP="00000000" w:rsidRDefault="00000000" w:rsidRPr="00000000" w14:paraId="0000006D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DÉCIMA - DA DENÚNCIA OU RESCISÃO</w:t>
      </w:r>
    </w:p>
    <w:p w:rsidR="00000000" w:rsidDel="00000000" w:rsidP="00000000" w:rsidRDefault="00000000" w:rsidRPr="00000000" w14:paraId="00000071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presente Termo de Compromisso poderá ser denunciado, formal e expressamente, a qualquer tempo, por qualquer cidadão, o que implicará no bloqueio do recurso e  averiguação do controle social. Após parecer final do controle social, poderá ocorrer a desabilitação..</w:t>
      </w:r>
    </w:p>
    <w:p w:rsidR="00000000" w:rsidDel="00000000" w:rsidP="00000000" w:rsidRDefault="00000000" w:rsidRPr="00000000" w14:paraId="00000072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DÉCIMA PRIMEIRA  – DA PUBLICIDADE</w:t>
      </w:r>
    </w:p>
    <w:p w:rsidR="00000000" w:rsidDel="00000000" w:rsidP="00000000" w:rsidRDefault="00000000" w:rsidRPr="00000000" w14:paraId="00000074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extrato do presente termo será publicado pela Unidade Executora no Diário Oficial do Estado.</w:t>
      </w:r>
    </w:p>
    <w:p w:rsidR="00000000" w:rsidDel="00000000" w:rsidP="00000000" w:rsidRDefault="00000000" w:rsidRPr="00000000" w14:paraId="00000075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CLÁUSULA DÉCIMA SEGUNDA – DO FORO</w:t>
      </w:r>
    </w:p>
    <w:p w:rsidR="00000000" w:rsidDel="00000000" w:rsidP="00000000" w:rsidRDefault="00000000" w:rsidRPr="00000000" w14:paraId="00000077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Fica eleito o Foro da Comarca de Florianópolis para solucionar as questões decorrentes da execução deste Termo de Compromisso, não dirimidas administrativamente.</w:t>
      </w:r>
    </w:p>
    <w:p w:rsidR="00000000" w:rsidDel="00000000" w:rsidP="00000000" w:rsidRDefault="00000000" w:rsidRPr="00000000" w14:paraId="00000078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E, por estarem as partes de pleno acordo, assinam este Instrumento em 02 (duas) vias de igual teor e forma, perante as testemunhas que também o subscrevem, para que produza seus efeitos legais.</w:t>
      </w:r>
    </w:p>
    <w:p w:rsidR="00000000" w:rsidDel="00000000" w:rsidP="00000000" w:rsidRDefault="00000000" w:rsidRPr="00000000" w14:paraId="0000007A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6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Florianópolis, ……de ……………de 2023.</w:t>
      </w:r>
    </w:p>
    <w:p w:rsidR="00000000" w:rsidDel="00000000" w:rsidP="00000000" w:rsidRDefault="00000000" w:rsidRPr="00000000" w14:paraId="0000007C">
      <w:pPr>
        <w:spacing w:after="16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Maria Helena Zimmermann                                                ………………………………….                                          </w:t>
      </w:r>
    </w:p>
    <w:p w:rsidR="00000000" w:rsidDel="00000000" w:rsidP="00000000" w:rsidRDefault="00000000" w:rsidRPr="00000000" w14:paraId="0000007E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Secretária de Estado da Assistência Social,                     Prefeito Municipal de ……………..</w:t>
      </w:r>
    </w:p>
    <w:p w:rsidR="00000000" w:rsidDel="00000000" w:rsidP="00000000" w:rsidRDefault="00000000" w:rsidRPr="00000000" w14:paraId="0000007F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Mulher e Família</w:t>
      </w:r>
    </w:p>
    <w:p w:rsidR="00000000" w:rsidDel="00000000" w:rsidP="00000000" w:rsidRDefault="00000000" w:rsidRPr="00000000" w14:paraId="00000080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Testemunha:                                                                   Testemunha</w:t>
      </w:r>
    </w:p>
    <w:p w:rsidR="00000000" w:rsidDel="00000000" w:rsidP="00000000" w:rsidRDefault="00000000" w:rsidRPr="00000000" w14:paraId="00000082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e assinatura:                                                         Nome e assinatura:</w:t>
      </w:r>
    </w:p>
    <w:p w:rsidR="00000000" w:rsidDel="00000000" w:rsidP="00000000" w:rsidRDefault="00000000" w:rsidRPr="00000000" w14:paraId="00000083">
      <w:pPr>
        <w:spacing w:after="1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CPF:                                                                                CPF: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widowControl w:val="0"/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709.0" w:type="dxa"/>
      <w:jc w:val="left"/>
      <w:tblInd w:w="-70.0" w:type="dxa"/>
      <w:tblLayout w:type="fixed"/>
      <w:tblLook w:val="0000"/>
    </w:tblPr>
    <w:tblGrid>
      <w:gridCol w:w="1010"/>
      <w:gridCol w:w="8699"/>
      <w:tblGridChange w:id="0">
        <w:tblGrid>
          <w:gridCol w:w="1010"/>
          <w:gridCol w:w="869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86">
          <w:pPr>
            <w:spacing w:line="240" w:lineRule="auto"/>
            <w:rPr>
              <w:rFonts w:ascii="Times New Roman" w:cs="Times New Roman" w:eastAsia="Times New Roman" w:hAnsi="Times New Roman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0" distT="0" distL="114300" distR="114300">
                <wp:extent cx="623888" cy="6000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88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spacing w:line="240" w:lineRule="auto"/>
            <w:rPr>
              <w:rFonts w:ascii="Times New Roman" w:cs="Times New Roman" w:eastAsia="Times New Roman" w:hAnsi="Times New Roman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88">
          <w:pPr>
            <w:spacing w:line="240" w:lineRule="auto"/>
            <w:ind w:left="213" w:firstLine="0"/>
            <w:rPr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  <w:t xml:space="preserve">     ESTADO DE SANTA CATARINA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spacing w:line="240" w:lineRule="auto"/>
            <w:ind w:right="-353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  <w:t xml:space="preserve">     SECRETARIA DE ESTADO DA ASSISTÊNCIA SOCIAL, MULHER E FAMÍLIA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spacing w:line="240" w:lineRule="auto"/>
            <w:ind w:right="-353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rtl w:val="0"/>
            </w:rPr>
            <w:t xml:space="preserve">     COORDENADORIA DE SEGURANÇA ALIMENTAR E NUTRICIONAL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C">
    <w:pPr>
      <w:spacing w:line="240" w:lineRule="auto"/>
      <w:ind w:left="213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