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line="240" w:lineRule="auto"/>
        <w:jc w:val="right"/>
        <w:rPr>
          <w:rFonts w:ascii="Arial" w:cs="Arial" w:eastAsia="Arial" w:hAnsi="Arial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80" w:before="280" w:line="240" w:lineRule="auto"/>
        <w:ind w:left="708" w:firstLine="708"/>
        <w:rPr>
          <w:rFonts w:ascii="Arial" w:cs="Arial" w:eastAsia="Arial" w:hAnsi="Arial"/>
          <w:b w:val="1"/>
          <w:smallCaps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rtl w:val="0"/>
        </w:rPr>
        <w:t xml:space="preserve">RESOLUÇÃO N° 0</w:t>
      </w: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rtl w:val="0"/>
        </w:rPr>
        <w:t xml:space="preserve">, DE </w:t>
      </w: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11</w:t>
      </w: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dezEMBRO </w:t>
      </w: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rtl w:val="0"/>
        </w:rPr>
        <w:t xml:space="preserve"> DE 202</w:t>
      </w: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05">
      <w:pPr>
        <w:spacing w:after="280" w:before="280" w:line="240" w:lineRule="auto"/>
        <w:jc w:val="center"/>
        <w:rPr>
          <w:rFonts w:ascii="Arial" w:cs="Arial" w:eastAsia="Arial" w:hAnsi="Arial"/>
          <w:smallCaps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450" w:before="280" w:line="240" w:lineRule="auto"/>
        <w:ind w:left="585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Dispõe sobre a </w:t>
      </w:r>
      <w:r w:rsidDel="00000000" w:rsidR="00000000" w:rsidRPr="00000000">
        <w:rPr>
          <w:rFonts w:ascii="Arial" w:cs="Arial" w:eastAsia="Arial" w:hAnsi="Arial"/>
          <w:rtl w:val="0"/>
        </w:rPr>
        <w:t xml:space="preserve">substituição de segundo-secretário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do CONSEA/SC – Biênio 202</w:t>
      </w:r>
      <w:r w:rsidDel="00000000" w:rsidR="00000000" w:rsidRPr="00000000">
        <w:rPr>
          <w:rFonts w:ascii="Arial" w:cs="Arial" w:eastAsia="Arial" w:hAnsi="Arial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-202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07">
      <w:pPr>
        <w:ind w:left="567" w:firstLine="708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 Conselho Estadual de Segurança Alimentar e Nutricional, em reunião plenária ordinária realizada no dia </w:t>
      </w:r>
      <w:r w:rsidDel="00000000" w:rsidR="00000000" w:rsidRPr="00000000">
        <w:rPr>
          <w:rFonts w:ascii="Arial" w:cs="Arial" w:eastAsia="Arial" w:hAnsi="Arial"/>
          <w:rtl w:val="0"/>
        </w:rPr>
        <w:t xml:space="preserve">11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rtl w:val="0"/>
        </w:rPr>
        <w:t xml:space="preserve">dezembro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de 202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no uso das atribuições que lhe são conferidas </w:t>
      </w:r>
      <w:r w:rsidDel="00000000" w:rsidR="00000000" w:rsidRPr="00000000">
        <w:rPr>
          <w:rFonts w:ascii="Arial" w:cs="Arial" w:eastAsia="Arial" w:hAnsi="Arial"/>
          <w:rtl w:val="0"/>
        </w:rPr>
        <w:t xml:space="preserve">no Art. 9° da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Lei n° 12.911, de 22 de janeiro de 2004 e suas alterações,</w:t>
      </w:r>
    </w:p>
    <w:p w:rsidR="00000000" w:rsidDel="00000000" w:rsidP="00000000" w:rsidRDefault="00000000" w:rsidRPr="00000000" w14:paraId="00000008">
      <w:pPr>
        <w:spacing w:after="280" w:before="280" w:line="360" w:lineRule="auto"/>
        <w:ind w:firstLine="567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80" w:before="280" w:line="360" w:lineRule="auto"/>
        <w:ind w:left="567" w:firstLine="708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RESOLVE: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80" w:before="280" w:line="240" w:lineRule="auto"/>
        <w:ind w:left="709" w:firstLine="567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Art. 1° Substituir conselheiro a ocupar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 cargo de Segundo Secretário do Conselho Estadual de Segurança Alimentar e Nutricional, Biênio 202</w:t>
      </w:r>
      <w:r w:rsidDel="00000000" w:rsidR="00000000" w:rsidRPr="00000000">
        <w:rPr>
          <w:rFonts w:ascii="Arial" w:cs="Arial" w:eastAsia="Arial" w:hAnsi="Arial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-202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:</w:t>
      </w:r>
    </w:p>
    <w:p w:rsidR="00000000" w:rsidDel="00000000" w:rsidP="00000000" w:rsidRDefault="00000000" w:rsidRPr="00000000" w14:paraId="0000000B">
      <w:pPr>
        <w:spacing w:after="280" w:before="280" w:line="240" w:lineRule="auto"/>
        <w:ind w:left="709" w:firstLine="567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127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Designar Maria Aparecida Luciano, CPF 162.223.069-20, na condição de Segunda Secretária, em substituição a André Lange Schmitz, CPF 078.361.539-67.</w:t>
      </w:r>
    </w:p>
    <w:p w:rsidR="00000000" w:rsidDel="00000000" w:rsidP="00000000" w:rsidRDefault="00000000" w:rsidRPr="00000000" w14:paraId="0000000D">
      <w:pPr>
        <w:ind w:left="1276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ind w:left="567" w:firstLine="708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Art. 2°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Esta Resolução entra em vigor na data de sua publicação.</w:t>
      </w:r>
    </w:p>
    <w:p w:rsidR="00000000" w:rsidDel="00000000" w:rsidP="00000000" w:rsidRDefault="00000000" w:rsidRPr="00000000" w14:paraId="0000000F">
      <w:pPr>
        <w:shd w:fill="ffffff" w:val="clear"/>
        <w:ind w:left="567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ind w:left="567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="240" w:lineRule="auto"/>
        <w:ind w:firstLine="700"/>
        <w:jc w:val="right"/>
        <w:rPr>
          <w:b w:val="1"/>
          <w:i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(assinado digitalmente)</w:t>
      </w:r>
    </w:p>
    <w:p w:rsidR="00000000" w:rsidDel="00000000" w:rsidP="00000000" w:rsidRDefault="00000000" w:rsidRPr="00000000" w14:paraId="00000012">
      <w:pPr>
        <w:spacing w:after="240" w:line="240" w:lineRule="auto"/>
        <w:ind w:firstLine="700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Rita de Cassia Maraschin da Silva</w:t>
      </w:r>
    </w:p>
    <w:p w:rsidR="00000000" w:rsidDel="00000000" w:rsidP="00000000" w:rsidRDefault="00000000" w:rsidRPr="00000000" w14:paraId="00000013">
      <w:pPr>
        <w:spacing w:after="240" w:line="240" w:lineRule="auto"/>
        <w:ind w:firstLine="700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Conselheira Presidente do Conselho Estadual de Segurança Alimentar e Nutricional de Santa Catarina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280" w:line="240" w:lineRule="auto"/>
        <w:ind w:firstLine="567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Rua Dr. Fúlvio Aducci nº 767 – Bairro Estreito – Florianópolis- SC - CEP 88.075-001  </w:t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915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 E-mail:consea@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sas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.sc.gov.br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_x0000_i1025" style="width:81pt;height:57pt" fillcolor="window" o:ole="" type="#_x0000_t75">
          <v:imagedata r:id="rId1" o:title=""/>
        </v:shape>
        <o:OLEObject DrawAspect="Content" r:id="rId2" ObjectID="_1701612596" ProgID="PBrush" ShapeID="_x0000_i1025" Type="Embed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CONSELHO ESTADUAL DE SEGURANÇA ALIMENTAR E NUTRICIONAL </w: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03882"/>
  </w:style>
  <w:style w:type="paragraph" w:styleId="Ttulo1">
    <w:name w:val="heading 1"/>
    <w:basedOn w:val="Normal"/>
    <w:link w:val="Ttulo1Char"/>
    <w:uiPriority w:val="9"/>
    <w:qFormat w:val="1"/>
    <w:rsid w:val="00C67767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 w:val="1"/>
    <w:rsid w:val="00C67767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C67767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t-BR"/>
    </w:rPr>
  </w:style>
  <w:style w:type="character" w:styleId="Ttulo2Char" w:customStyle="1">
    <w:name w:val="Título 2 Char"/>
    <w:basedOn w:val="Fontepargpadro"/>
    <w:link w:val="Ttulo2"/>
    <w:uiPriority w:val="9"/>
    <w:rsid w:val="00C67767"/>
    <w:rPr>
      <w:rFonts w:ascii="Times New Roman" w:cs="Times New Roman" w:eastAsia="Times New Roman" w:hAnsi="Times New Roman"/>
      <w:b w:val="1"/>
      <w:bCs w:val="1"/>
      <w:sz w:val="36"/>
      <w:szCs w:val="36"/>
      <w:lang w:eastAsia="pt-BR"/>
    </w:rPr>
  </w:style>
  <w:style w:type="character" w:styleId="legendab" w:customStyle="1">
    <w:name w:val="legendab"/>
    <w:basedOn w:val="Fontepargpadro"/>
    <w:rsid w:val="00C67767"/>
  </w:style>
  <w:style w:type="paragraph" w:styleId="ementa" w:customStyle="1">
    <w:name w:val="ementa"/>
    <w:basedOn w:val="Normal"/>
    <w:rsid w:val="00C6776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C6776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C6776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C67767"/>
    <w:rPr>
      <w:rFonts w:ascii="Tahoma" w:cs="Tahoma" w:hAnsi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 w:val="1"/>
    <w:unhideWhenUsed w:val="1"/>
    <w:rsid w:val="00821A9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semiHidden w:val="1"/>
    <w:rsid w:val="00821A9A"/>
  </w:style>
  <w:style w:type="paragraph" w:styleId="Rodap">
    <w:name w:val="footer"/>
    <w:basedOn w:val="Normal"/>
    <w:link w:val="RodapChar"/>
    <w:unhideWhenUsed w:val="1"/>
    <w:rsid w:val="00821A9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rsid w:val="00821A9A"/>
  </w:style>
  <w:style w:type="paragraph" w:styleId="Legenda">
    <w:name w:val="caption"/>
    <w:basedOn w:val="Normal"/>
    <w:next w:val="Normal"/>
    <w:qFormat w:val="1"/>
    <w:rsid w:val="00821A9A"/>
    <w:pPr>
      <w:spacing w:after="0" w:line="240" w:lineRule="auto"/>
      <w:jc w:val="both"/>
    </w:pPr>
    <w:rPr>
      <w:rFonts w:ascii="Times New Roman" w:cs="Times New Roman" w:eastAsia="Times New Roman" w:hAnsi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 w:val="1"/>
    <w:rsid w:val="0064483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CorpodetextoChar" w:customStyle="1">
    <w:name w:val="Corpo de texto Char"/>
    <w:basedOn w:val="Fontepargpadro"/>
    <w:link w:val="Corpodetexto"/>
    <w:uiPriority w:val="99"/>
    <w:rsid w:val="0064483F"/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BEjXIlvNtKAzg0NYYh3pCxwtug==">CgMxLjA4AHIhMVBRZFowcUVTVVdoaUJUYXN2ZGJObERDSkk1SEFNZ1gx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2021-09-01T17:21:00Z</dcterms:created>
  <dc:creator>Rosana Abreu</dc:creator>
</cp:coreProperties>
</file>