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58" w:rsidRPr="005D0058" w:rsidRDefault="00C20909" w:rsidP="005D0058">
      <w:pPr>
        <w:jc w:val="center"/>
        <w:rPr>
          <w:rFonts w:ascii="Times New Roman" w:hAnsi="Times New Roman" w:cs="Times New Roman"/>
          <w:b/>
          <w:sz w:val="24"/>
        </w:rPr>
      </w:pPr>
      <w:r w:rsidRPr="009B5E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PROJETO </w:t>
      </w:r>
      <w:r w:rsidR="000E0DB8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9B5E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0058" w:rsidRPr="005D0058">
        <w:rPr>
          <w:rFonts w:ascii="Times New Roman" w:hAnsi="Times New Roman" w:cs="Times New Roman"/>
          <w:b/>
          <w:sz w:val="24"/>
        </w:rPr>
        <w:t>CAPACITAÇÃO DE AGENTES PÚBLICOS PARA O ATENDIMENTO DE MIGRANTES, ENFRENTAMENTO AO TRÁFICO DE PESSOAS E ESCUTA QUALIFICADA DE CRIANÇAS</w:t>
      </w:r>
    </w:p>
    <w:p w:rsidR="00C20909" w:rsidRPr="005D0058" w:rsidRDefault="00C20909" w:rsidP="005D00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5E64" w:rsidRPr="00D44C6A" w:rsidRDefault="009B5E64" w:rsidP="009B5E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387" w:rsidRDefault="00CB1387" w:rsidP="00CB1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1E">
        <w:rPr>
          <w:rFonts w:ascii="Times New Roman" w:eastAsia="Times New Roman" w:hAnsi="Times New Roman" w:cs="Times New Roman"/>
          <w:sz w:val="24"/>
          <w:szCs w:val="24"/>
        </w:rPr>
        <w:t>A questão migratória é uma questão humanitária mundial que impõe um grande desafio para a re</w:t>
      </w:r>
      <w:r>
        <w:rPr>
          <w:rFonts w:ascii="Times New Roman" w:eastAsia="Times New Roman" w:hAnsi="Times New Roman" w:cs="Times New Roman"/>
          <w:sz w:val="24"/>
          <w:szCs w:val="24"/>
        </w:rPr>
        <w:t>de de atendimento</w:t>
      </w:r>
      <w:r w:rsidR="00FC023E">
        <w:rPr>
          <w:rFonts w:ascii="Times New Roman" w:eastAsia="Times New Roman" w:hAnsi="Times New Roman" w:cs="Times New Roman"/>
          <w:sz w:val="24"/>
          <w:szCs w:val="24"/>
        </w:rPr>
        <w:t xml:space="preserve"> de proteção</w:t>
      </w:r>
      <w:r w:rsidR="00A52D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023E">
        <w:rPr>
          <w:rFonts w:ascii="Times New Roman" w:eastAsia="Times New Roman" w:hAnsi="Times New Roman" w:cs="Times New Roman"/>
          <w:sz w:val="24"/>
          <w:szCs w:val="24"/>
        </w:rPr>
        <w:t xml:space="preserve"> garantia</w:t>
      </w:r>
      <w:r w:rsidR="00A52D82">
        <w:rPr>
          <w:rFonts w:ascii="Times New Roman" w:eastAsia="Times New Roman" w:hAnsi="Times New Roman" w:cs="Times New Roman"/>
          <w:sz w:val="24"/>
          <w:szCs w:val="24"/>
        </w:rPr>
        <w:t xml:space="preserve"> e defesa dos</w:t>
      </w:r>
      <w:r w:rsidR="00FC023E">
        <w:rPr>
          <w:rFonts w:ascii="Times New Roman" w:eastAsia="Times New Roman" w:hAnsi="Times New Roman" w:cs="Times New Roman"/>
          <w:sz w:val="24"/>
          <w:szCs w:val="24"/>
        </w:rPr>
        <w:t xml:space="preserve"> direitos humanos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E23C1E">
        <w:rPr>
          <w:rFonts w:ascii="Times New Roman" w:eastAsia="Times New Roman" w:hAnsi="Times New Roman" w:cs="Times New Roman"/>
          <w:sz w:val="24"/>
          <w:szCs w:val="24"/>
        </w:rPr>
        <w:t>oferta de políticas públicas adequadas capazes de atender ao aumento desta demanda e das especificidades dos diversos grupos.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Sendo importante </w:t>
      </w:r>
      <w:r w:rsidR="00A52D82">
        <w:rPr>
          <w:rFonts w:ascii="Times New Roman" w:eastAsia="Times New Roman" w:hAnsi="Times New Roman" w:cs="Times New Roman"/>
          <w:sz w:val="24"/>
          <w:szCs w:val="24"/>
        </w:rPr>
        <w:t>reafirmar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“todo ser humano tem o direito de ser, em todos os lugares, reconhecido como pessoa perante a lei.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(Declaração Universal dos Direitos Humanos – Artigo VI).</w:t>
      </w:r>
    </w:p>
    <w:p w:rsidR="0000474E" w:rsidRDefault="00CB1387" w:rsidP="00DF7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7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Lei nº 13.445/2017 do Migrante,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garante a </w:t>
      </w:r>
      <w:r>
        <w:rPr>
          <w:rFonts w:ascii="Times New Roman" w:eastAsia="Times New Roman" w:hAnsi="Times New Roman" w:cs="Times New Roman"/>
          <w:sz w:val="24"/>
          <w:szCs w:val="24"/>
        </w:rPr>
        <w:t>inviolabilidade do direito à vida, à liberdade, à igualdade, à segurança e à propriedade, assegurando-lhe os direitos e liberdades civis, sociais, culturais e econômic</w:t>
      </w:r>
      <w:r w:rsidR="000E0DB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iguais aos nacionais. </w:t>
      </w:r>
      <w:r w:rsidR="00AC6109" w:rsidRPr="00973220">
        <w:rPr>
          <w:rFonts w:ascii="Times New Roman" w:eastAsia="Times New Roman" w:hAnsi="Times New Roman" w:cs="Times New Roman"/>
          <w:color w:val="000000"/>
          <w:sz w:val="24"/>
          <w:szCs w:val="24"/>
        </w:rPr>
        <w:t>Adicional</w:t>
      </w:r>
      <w:r w:rsidR="00384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mente, a </w:t>
      </w:r>
      <w:r w:rsidR="00AC6109" w:rsidRPr="00973220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="0038412F">
        <w:rPr>
          <w:rFonts w:ascii="Times New Roman" w:eastAsia="Times New Roman" w:hAnsi="Times New Roman" w:cs="Times New Roman"/>
          <w:color w:val="000000"/>
          <w:sz w:val="24"/>
          <w:szCs w:val="24"/>
        </w:rPr>
        <w:t>i nº 13.344/2016 do Tráfico de P</w:t>
      </w:r>
      <w:r w:rsidR="00AC6109" w:rsidRPr="0097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essoas, </w:t>
      </w:r>
      <w:r w:rsidR="000047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impõe como </w:t>
      </w:r>
      <w:r w:rsidR="0000474E" w:rsidRPr="00973220">
        <w:rPr>
          <w:rFonts w:ascii="Times New Roman" w:eastAsia="Times New Roman" w:hAnsi="Times New Roman" w:cs="Times New Roman"/>
          <w:color w:val="000000"/>
          <w:sz w:val="24"/>
          <w:szCs w:val="24"/>
        </w:rPr>
        <w:t>princípio</w:t>
      </w:r>
      <w:r w:rsidR="00AC6109" w:rsidRPr="0097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objetivo fundante </w:t>
      </w:r>
      <w:r w:rsidR="0000474E" w:rsidRPr="00973220">
        <w:rPr>
          <w:rFonts w:ascii="Times New Roman" w:eastAsia="Times New Roman" w:hAnsi="Times New Roman" w:cs="Times New Roman"/>
          <w:color w:val="000000"/>
          <w:sz w:val="24"/>
          <w:szCs w:val="24"/>
        </w:rPr>
        <w:t>a proteção integral da criança e do adolescente</w:t>
      </w:r>
      <w:r w:rsidR="00AC6109" w:rsidRPr="00973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0474E" w:rsidRDefault="0000474E" w:rsidP="00DF7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Santa Catarina tem sido um dos principais destinos d</w:t>
      </w:r>
      <w:r w:rsidR="00A648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migração</w:t>
      </w:r>
      <w:r w:rsidR="00A648A0">
        <w:rPr>
          <w:rFonts w:ascii="Times New Roman" w:eastAsia="Times New Roman" w:hAnsi="Times New Roman" w:cs="Times New Roman"/>
          <w:color w:val="000000"/>
          <w:sz w:val="24"/>
          <w:szCs w:val="24"/>
        </w:rPr>
        <w:t>, principalmente dos haitianos e venezuelanos. Os haitianos começaram a chegar à Santa Catarina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proveniente da catástrofe do abalo sísmico que atingiu o País em 2010</w:t>
      </w:r>
      <w:r w:rsidR="000E0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48A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Venezuelanos, proveniente do</w:t>
      </w:r>
      <w:r w:rsidRPr="001E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programa de interiorização de refugiados e migrantes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governo federal. V</w:t>
      </w:r>
      <w:r w:rsidRPr="001E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enezuelanos que vivem atualmente em Boa Vista,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r w:rsidRPr="001E3263">
        <w:rPr>
          <w:rFonts w:ascii="Times New Roman" w:eastAsia="Times New Roman" w:hAnsi="Times New Roman" w:cs="Times New Roman"/>
          <w:color w:val="000000"/>
          <w:sz w:val="24"/>
          <w:szCs w:val="24"/>
        </w:rPr>
        <w:t>capital de Roraima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que têm interesse em migrar integram esse grupo. O objetivo do programa federal é </w:t>
      </w:r>
      <w:r w:rsidRPr="00E23C1E">
        <w:rPr>
          <w:rFonts w:ascii="Times New Roman" w:eastAsia="Times New Roman" w:hAnsi="Times New Roman" w:cs="Times New Roman"/>
          <w:color w:val="000000"/>
          <w:sz w:val="24"/>
          <w:szCs w:val="24"/>
        </w:rPr>
        <w:t>oferecer oportunidades de inserção socioeconômica e inclusão social.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operação de acolhida, iniciada em março de 2018, para dar assistência emergencial ao acolhimento de venezuelanos que se encontram em situação de vulnerabilidade, provado pela crise humanitária, apresenta Santa Catarina </w:t>
      </w:r>
      <w:r w:rsidR="00A648A0">
        <w:rPr>
          <w:rFonts w:ascii="Times New Roman" w:eastAsia="Times New Roman" w:hAnsi="Times New Roman" w:cs="Times New Roman"/>
          <w:color w:val="000000"/>
          <w:sz w:val="24"/>
          <w:szCs w:val="24"/>
        </w:rPr>
        <w:t>como um dos principais destinos</w:t>
      </w:r>
      <w:r w:rsidR="000E0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expectativa d</w:t>
      </w:r>
      <w:r w:rsidRPr="00297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governo federal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297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Santa Catarina receba 2,5 mil imigrantes venezuelanos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297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 contingente de mais de 40 mil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concentram em Roraima.</w:t>
      </w:r>
    </w:p>
    <w:p w:rsidR="0000474E" w:rsidRDefault="0000474E" w:rsidP="0000474E">
      <w:pPr>
        <w:tabs>
          <w:tab w:val="left" w:pos="6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Tal situação é um</w:t>
      </w:r>
      <w:r w:rsidRPr="00021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questão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humanitária</w:t>
      </w:r>
      <w:r w:rsidRPr="00021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requer a estruturação de </w:t>
      </w:r>
      <w:r w:rsidR="00DF7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ações específicas por parte </w:t>
      </w:r>
      <w:r w:rsidR="00DF77DD" w:rsidRPr="001C7067">
        <w:rPr>
          <w:rFonts w:ascii="Times New Roman" w:eastAsia="Times New Roman" w:hAnsi="Times New Roman" w:cs="Times New Roman"/>
          <w:sz w:val="24"/>
          <w:szCs w:val="24"/>
        </w:rPr>
        <w:t>do E</w:t>
      </w:r>
      <w:r w:rsidRPr="001C7067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Pr="00021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0210E6">
        <w:rPr>
          <w:rFonts w:ascii="Times New Roman" w:eastAsia="Times New Roman" w:hAnsi="Times New Roman" w:cs="Times New Roman"/>
          <w:color w:val="000000"/>
          <w:sz w:val="24"/>
          <w:szCs w:val="24"/>
        </w:rPr>
        <w:t>unicípio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021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fortalecer a rede de atendimento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às crianças e adolescentes, </w:t>
      </w:r>
      <w:r w:rsidRPr="000210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acolher o migrante no Estado,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seja </w:t>
      </w:r>
      <w:r w:rsidRPr="000210E6">
        <w:rPr>
          <w:rFonts w:ascii="Times New Roman" w:eastAsia="Times New Roman" w:hAnsi="Times New Roman" w:cs="Times New Roman"/>
          <w:color w:val="000000"/>
          <w:sz w:val="24"/>
          <w:szCs w:val="24"/>
        </w:rPr>
        <w:t>proveniente do programa de interiorização do governo federal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do fluxo migratório.</w:t>
      </w:r>
    </w:p>
    <w:p w:rsidR="000E0DB8" w:rsidRDefault="000E0DB8" w:rsidP="000E0D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Projeto </w:t>
      </w:r>
      <w:r w:rsidRPr="00BD0EDC">
        <w:rPr>
          <w:rFonts w:ascii="Times New Roman" w:eastAsia="Times New Roman" w:hAnsi="Times New Roman" w:cs="Times New Roman"/>
          <w:sz w:val="24"/>
          <w:szCs w:val="24"/>
        </w:rPr>
        <w:t>tem por objetivo qualificar servidores e agentes públicos para prevenção e enfrentamento ao tráfico de pessoas, garantia de direitos humanos e efetividade do acolhimento e acesso a direitos civis, políticos, sociais e culturais de migrantes e refugiados no Estado de Santa Catarina.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Integra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Programa de prevenção e enfrentamento ao tráfico de pessoas, garantia de direitos humanos e acolhimento e acesso a direitos civis de migrantes e refugiados no estado. </w:t>
      </w:r>
    </w:p>
    <w:p w:rsidR="000E0DB8" w:rsidRDefault="001811B5" w:rsidP="000E0DB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067">
        <w:rPr>
          <w:rFonts w:ascii="Times New Roman" w:eastAsia="Times New Roman" w:hAnsi="Times New Roman" w:cs="Times New Roman"/>
          <w:sz w:val="24"/>
          <w:szCs w:val="24"/>
        </w:rPr>
        <w:t>O projeto em tela foi d</w:t>
      </w:r>
      <w:r w:rsidR="000E0DB8" w:rsidRPr="001C7067">
        <w:rPr>
          <w:rFonts w:ascii="Times New Roman" w:eastAsia="Times New Roman" w:hAnsi="Times New Roman" w:cs="Times New Roman"/>
          <w:sz w:val="24"/>
          <w:szCs w:val="24"/>
        </w:rPr>
        <w:t xml:space="preserve">esenvolvido </w:t>
      </w:r>
      <w:r w:rsidR="000E0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pela Diretoria de Direitos Humanos, </w:t>
      </w:r>
      <w:r w:rsidR="000E0DB8" w:rsidRPr="00766FAA">
        <w:rPr>
          <w:rFonts w:ascii="Times New Roman" w:eastAsia="Times New Roman" w:hAnsi="Times New Roman" w:cs="Times New Roman"/>
          <w:sz w:val="24"/>
          <w:szCs w:val="24"/>
        </w:rPr>
        <w:t xml:space="preserve">Gerência de Políticas para </w:t>
      </w:r>
      <w:r w:rsidR="000E0DB8">
        <w:rPr>
          <w:rFonts w:ascii="Times New Roman" w:eastAsia="Times New Roman" w:hAnsi="Times New Roman" w:cs="Times New Roman"/>
          <w:sz w:val="24"/>
          <w:szCs w:val="24"/>
        </w:rPr>
        <w:t>Igualdade Racial e Imigrantes e a Gerência de Políticas para Crianças, Adolescentes e Jovens, que têm como</w:t>
      </w:r>
      <w:r w:rsidR="000E0DB8" w:rsidRPr="00766FAA">
        <w:rPr>
          <w:rFonts w:ascii="Times New Roman" w:eastAsia="Times New Roman" w:hAnsi="Times New Roman" w:cs="Times New Roman"/>
          <w:sz w:val="24"/>
          <w:szCs w:val="24"/>
        </w:rPr>
        <w:t xml:space="preserve"> atribuição elaborar, consolidar e executar as políticas estaduais, além de promover a efetiva discussão de todas as pautas de interesse desses respectivos segmentos</w:t>
      </w:r>
      <w:r w:rsidR="000E0DB8">
        <w:rPr>
          <w:rFonts w:ascii="Times New Roman" w:eastAsia="Times New Roman" w:hAnsi="Times New Roman" w:cs="Times New Roman"/>
          <w:sz w:val="24"/>
          <w:szCs w:val="24"/>
        </w:rPr>
        <w:t>. Sua execução é realizada em parceria com a Defensoria Pública da União no Estado de Santa Catarina.</w:t>
      </w:r>
    </w:p>
    <w:p w:rsidR="000E0DB8" w:rsidRDefault="000E0DB8" w:rsidP="000E0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Está </w:t>
      </w:r>
      <w:r w:rsidRPr="004300F0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fundamentado na política nacional do 3º Programa Nacional de Direitos Humanos (PNDH3) (Decreto N° 7.037/2009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nos eixos</w:t>
      </w:r>
      <w:r w:rsidRPr="00E22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379D">
        <w:rPr>
          <w:rFonts w:ascii="Times New Roman" w:eastAsia="Times New Roman" w:hAnsi="Times New Roman" w:cs="Times New Roman"/>
          <w:color w:val="000000"/>
          <w:sz w:val="24"/>
          <w:szCs w:val="24"/>
        </w:rPr>
        <w:t>Orientador 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III -</w:t>
      </w:r>
      <w:r w:rsidRPr="00A03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Desenvolvimento e Direitos Humanos e Universalizar direitos em um contexto de desigualdades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0DB8" w:rsidRDefault="000E0DB8" w:rsidP="000E0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DB8" w:rsidRPr="000E0DB8" w:rsidRDefault="000E0DB8" w:rsidP="000E0D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 PÚBLICO ALVO </w:t>
      </w:r>
    </w:p>
    <w:p w:rsidR="000E0DB8" w:rsidRDefault="000E0DB8" w:rsidP="000E0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DB8" w:rsidRDefault="00A52D82" w:rsidP="000E0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 capacitação é direcionada à </w:t>
      </w:r>
      <w:r w:rsidR="000E0DB8">
        <w:rPr>
          <w:rFonts w:ascii="Times New Roman" w:eastAsia="Times New Roman" w:hAnsi="Times New Roman" w:cs="Times New Roman"/>
          <w:sz w:val="24"/>
          <w:szCs w:val="24"/>
        </w:rPr>
        <w:t>R</w:t>
      </w:r>
      <w:r w:rsidR="001811B5">
        <w:rPr>
          <w:rFonts w:ascii="Times New Roman" w:eastAsia="Times New Roman" w:hAnsi="Times New Roman" w:cs="Times New Roman"/>
          <w:color w:val="000000"/>
          <w:sz w:val="24"/>
          <w:szCs w:val="24"/>
        </w:rPr>
        <w:t>ede Intersetorial de S</w:t>
      </w:r>
      <w:r w:rsidR="000E0DB8">
        <w:rPr>
          <w:rFonts w:ascii="Times New Roman" w:eastAsia="Times New Roman" w:hAnsi="Times New Roman" w:cs="Times New Roman"/>
          <w:color w:val="000000"/>
          <w:sz w:val="24"/>
          <w:szCs w:val="24"/>
        </w:rPr>
        <w:t>erviços - Centros de Referência Especializados de Assistência Social – CREAS, Centros de Referência de Assis</w:t>
      </w:r>
      <w:r w:rsidR="001811B5">
        <w:rPr>
          <w:rFonts w:ascii="Times New Roman" w:eastAsia="Times New Roman" w:hAnsi="Times New Roman" w:cs="Times New Roman"/>
          <w:color w:val="000000"/>
          <w:sz w:val="24"/>
          <w:szCs w:val="24"/>
        </w:rPr>
        <w:t>tência Social – CRAS e Rede de Garantia dos Direitos da Criança e A</w:t>
      </w:r>
      <w:r w:rsidR="000E0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dolescente e Operadoras do Direito. </w:t>
      </w:r>
    </w:p>
    <w:p w:rsidR="000E0DB8" w:rsidRDefault="000E0DB8" w:rsidP="0000474E">
      <w:pPr>
        <w:tabs>
          <w:tab w:val="left" w:pos="69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F52" w:rsidRDefault="00455F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49956971"/>
      <w:r w:rsidRPr="00920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C718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DAS VAGAS</w:t>
      </w:r>
    </w:p>
    <w:tbl>
      <w:tblPr>
        <w:tblStyle w:val="Tabelacomgrade"/>
        <w:tblW w:w="0" w:type="auto"/>
        <w:tblLook w:val="04A0"/>
      </w:tblPr>
      <w:tblGrid>
        <w:gridCol w:w="2016"/>
        <w:gridCol w:w="1163"/>
        <w:gridCol w:w="1069"/>
        <w:gridCol w:w="1134"/>
        <w:gridCol w:w="1658"/>
        <w:gridCol w:w="1976"/>
      </w:tblGrid>
      <w:tr w:rsidR="008F2952" w:rsidRPr="008F2952" w:rsidTr="008F2952">
        <w:tc>
          <w:tcPr>
            <w:tcW w:w="9016" w:type="dxa"/>
            <w:gridSpan w:val="6"/>
          </w:tcPr>
          <w:p w:rsidR="008F2952" w:rsidRPr="008F2952" w:rsidRDefault="00BA55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REDE ASSISTE</w:t>
            </w:r>
            <w:r w:rsidR="008F2952" w:rsidRPr="008F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NCIAL</w:t>
            </w:r>
          </w:p>
        </w:tc>
      </w:tr>
      <w:tr w:rsidR="00C700C4" w:rsidRPr="008F2952" w:rsidTr="00C700C4">
        <w:tc>
          <w:tcPr>
            <w:tcW w:w="2016" w:type="dxa"/>
          </w:tcPr>
          <w:p w:rsidR="00920423" w:rsidRPr="008F2952" w:rsidRDefault="00920423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PROFISSIONAIS</w:t>
            </w:r>
          </w:p>
        </w:tc>
        <w:tc>
          <w:tcPr>
            <w:tcW w:w="1163" w:type="dxa"/>
          </w:tcPr>
          <w:p w:rsidR="00920423" w:rsidRPr="008F2952" w:rsidRDefault="00920423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GESTÃO SUAS</w:t>
            </w:r>
          </w:p>
        </w:tc>
        <w:tc>
          <w:tcPr>
            <w:tcW w:w="1069" w:type="dxa"/>
          </w:tcPr>
          <w:p w:rsidR="00920423" w:rsidRPr="008F2952" w:rsidRDefault="00920423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CRAS</w:t>
            </w:r>
          </w:p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QT:388</w:t>
            </w:r>
          </w:p>
        </w:tc>
        <w:tc>
          <w:tcPr>
            <w:tcW w:w="1134" w:type="dxa"/>
          </w:tcPr>
          <w:p w:rsidR="00920423" w:rsidRPr="008F2952" w:rsidRDefault="00920423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CREAS</w:t>
            </w:r>
          </w:p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QT: 101</w:t>
            </w:r>
          </w:p>
        </w:tc>
        <w:tc>
          <w:tcPr>
            <w:tcW w:w="1658" w:type="dxa"/>
          </w:tcPr>
          <w:p w:rsidR="00920423" w:rsidRPr="008F2952" w:rsidRDefault="00920423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CENTRO POP</w:t>
            </w:r>
          </w:p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QT: 09</w:t>
            </w:r>
          </w:p>
        </w:tc>
        <w:tc>
          <w:tcPr>
            <w:tcW w:w="1976" w:type="dxa"/>
          </w:tcPr>
          <w:p w:rsidR="00920423" w:rsidRDefault="00920423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UNIDADES </w:t>
            </w:r>
            <w:r w:rsidR="00C700C4"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ACOLHIMENTO</w:t>
            </w:r>
            <w:r w:rsidR="00C82B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2BAF" w:rsidRPr="008F2952" w:rsidRDefault="00C82BAF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Qt. 319</w:t>
            </w:r>
          </w:p>
        </w:tc>
      </w:tr>
      <w:tr w:rsidR="00C700C4" w:rsidRPr="008F2952" w:rsidTr="00C700C4">
        <w:tc>
          <w:tcPr>
            <w:tcW w:w="201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PEDAGOGO</w:t>
            </w:r>
          </w:p>
        </w:tc>
        <w:tc>
          <w:tcPr>
            <w:tcW w:w="1163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069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58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C700C4" w:rsidRPr="008F2952" w:rsidTr="00C700C4">
        <w:tc>
          <w:tcPr>
            <w:tcW w:w="201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ASSISTENTE SOCIAL</w:t>
            </w:r>
          </w:p>
        </w:tc>
        <w:tc>
          <w:tcPr>
            <w:tcW w:w="1163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069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134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658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C700C4" w:rsidRPr="008F2952" w:rsidTr="00C700C4">
        <w:tc>
          <w:tcPr>
            <w:tcW w:w="201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ANTROPÓLOGO</w:t>
            </w:r>
          </w:p>
        </w:tc>
        <w:tc>
          <w:tcPr>
            <w:tcW w:w="1163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00C4" w:rsidRPr="008F2952" w:rsidTr="00C700C4">
        <w:tc>
          <w:tcPr>
            <w:tcW w:w="201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ADVOGADO</w:t>
            </w:r>
          </w:p>
        </w:tc>
        <w:tc>
          <w:tcPr>
            <w:tcW w:w="1163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69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58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700C4" w:rsidRPr="008F2952" w:rsidTr="00C700C4">
        <w:tc>
          <w:tcPr>
            <w:tcW w:w="201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PSICÓLOGO</w:t>
            </w:r>
          </w:p>
        </w:tc>
        <w:tc>
          <w:tcPr>
            <w:tcW w:w="1163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069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134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658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C700C4" w:rsidRPr="008F2952" w:rsidTr="00C700C4">
        <w:tc>
          <w:tcPr>
            <w:tcW w:w="201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163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1069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1134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658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76" w:type="dxa"/>
          </w:tcPr>
          <w:p w:rsidR="00C700C4" w:rsidRPr="008F2952" w:rsidRDefault="00C700C4" w:rsidP="00C7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C700C4" w:rsidRPr="008F2952" w:rsidTr="00C700C4">
        <w:tc>
          <w:tcPr>
            <w:tcW w:w="2016" w:type="dxa"/>
          </w:tcPr>
          <w:p w:rsidR="00C700C4" w:rsidRPr="008F2952" w:rsidRDefault="00C700C4" w:rsidP="00C7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7000" w:type="dxa"/>
            <w:gridSpan w:val="5"/>
          </w:tcPr>
          <w:p w:rsidR="00C700C4" w:rsidRPr="008F2952" w:rsidRDefault="00C700C4" w:rsidP="00C70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3724</w:t>
            </w:r>
          </w:p>
        </w:tc>
      </w:tr>
    </w:tbl>
    <w:p w:rsidR="00920423" w:rsidRDefault="0092042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508"/>
        <w:gridCol w:w="4508"/>
      </w:tblGrid>
      <w:tr w:rsidR="008F2952" w:rsidRPr="008F2952" w:rsidTr="008F2952">
        <w:tc>
          <w:tcPr>
            <w:tcW w:w="9016" w:type="dxa"/>
            <w:gridSpan w:val="2"/>
          </w:tcPr>
          <w:p w:rsidR="008F2952" w:rsidRPr="008F2952" w:rsidRDefault="008F29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REDE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 PROTEÇÃO E </w:t>
            </w:r>
            <w:r w:rsidRPr="008F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GARANTIA DE DIREITOS DA CRIANÇA E ADOLESCENTES</w:t>
            </w:r>
          </w:p>
        </w:tc>
      </w:tr>
      <w:tr w:rsidR="008F2952" w:rsidRPr="008F2952" w:rsidTr="008F2952">
        <w:tc>
          <w:tcPr>
            <w:tcW w:w="4508" w:type="dxa"/>
          </w:tcPr>
          <w:p w:rsidR="008F2952" w:rsidRPr="008F2952" w:rsidRDefault="008F2952" w:rsidP="008F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PROFISSIONAIS</w:t>
            </w:r>
          </w:p>
        </w:tc>
        <w:tc>
          <w:tcPr>
            <w:tcW w:w="4508" w:type="dxa"/>
          </w:tcPr>
          <w:p w:rsidR="008F2952" w:rsidRPr="008F2952" w:rsidRDefault="008F2952" w:rsidP="008F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Número</w:t>
            </w:r>
          </w:p>
        </w:tc>
      </w:tr>
      <w:tr w:rsidR="008F2952" w:rsidRPr="008F2952" w:rsidTr="008F2952">
        <w:tc>
          <w:tcPr>
            <w:tcW w:w="4508" w:type="dxa"/>
          </w:tcPr>
          <w:p w:rsidR="008F2952" w:rsidRPr="008F2952" w:rsidRDefault="00F34730" w:rsidP="008F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CONSELHEIROS TUTELARES</w:t>
            </w:r>
          </w:p>
        </w:tc>
        <w:tc>
          <w:tcPr>
            <w:tcW w:w="4508" w:type="dxa"/>
          </w:tcPr>
          <w:p w:rsidR="008F2952" w:rsidRPr="008F2952" w:rsidRDefault="008F2952" w:rsidP="008F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</w:tr>
      <w:tr w:rsidR="008F2952" w:rsidRPr="008F2952" w:rsidTr="008F2952">
        <w:tc>
          <w:tcPr>
            <w:tcW w:w="4508" w:type="dxa"/>
          </w:tcPr>
          <w:p w:rsidR="008F2952" w:rsidRPr="008F2952" w:rsidRDefault="00F34730" w:rsidP="008F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CONSELHEIOS DE DIREITOS</w:t>
            </w:r>
          </w:p>
        </w:tc>
        <w:tc>
          <w:tcPr>
            <w:tcW w:w="4508" w:type="dxa"/>
          </w:tcPr>
          <w:p w:rsidR="008F2952" w:rsidRPr="008F2952" w:rsidRDefault="008F2952" w:rsidP="008F2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</w:tr>
      <w:tr w:rsidR="008F2952" w:rsidRPr="008F2952" w:rsidTr="008F2952">
        <w:tc>
          <w:tcPr>
            <w:tcW w:w="4508" w:type="dxa"/>
          </w:tcPr>
          <w:p w:rsidR="008F2952" w:rsidRPr="008F2952" w:rsidRDefault="00F34730" w:rsidP="008F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GERAL</w:t>
            </w:r>
          </w:p>
        </w:tc>
        <w:tc>
          <w:tcPr>
            <w:tcW w:w="4508" w:type="dxa"/>
          </w:tcPr>
          <w:p w:rsidR="008F2952" w:rsidRPr="008F2952" w:rsidRDefault="008F2952" w:rsidP="008F2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1575</w:t>
            </w:r>
          </w:p>
        </w:tc>
      </w:tr>
    </w:tbl>
    <w:p w:rsidR="00C700C4" w:rsidRDefault="00C700C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8A0" w:rsidRDefault="00C71883" w:rsidP="003533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49957888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0DB8">
        <w:rPr>
          <w:rFonts w:ascii="Times New Roman" w:eastAsia="Times New Roman" w:hAnsi="Times New Roman" w:cs="Times New Roman"/>
          <w:b/>
          <w:bCs/>
          <w:sz w:val="24"/>
          <w:szCs w:val="24"/>
        </w:rPr>
        <w:t>DAS INSCRIÇÕES</w:t>
      </w:r>
    </w:p>
    <w:p w:rsidR="00A648A0" w:rsidRDefault="00A648A0" w:rsidP="003533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8A0" w:rsidRDefault="00A648A0" w:rsidP="003533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inscrições serão realizadas de 21 de setembro à 30 de setembro de 2020, através do preenchimento do formulário: </w:t>
      </w:r>
      <w:hyperlink r:id="rId7" w:history="1">
        <w:r w:rsidRPr="00B276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https://docs.google.com/forms/d/e/1FAIpQLSeP5yT2oKXY0I34--ZKGvUisfgt2e9_F6S9xfLmwu1KPpTzqg/viewform</w:t>
        </w:r>
      </w:hyperlink>
    </w:p>
    <w:p w:rsidR="00A648A0" w:rsidRPr="00A648A0" w:rsidRDefault="00A648A0" w:rsidP="003533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8A0" w:rsidRDefault="00A648A0" w:rsidP="003533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92D" w:rsidRDefault="000E0DB8" w:rsidP="003533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="00A64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CRONOGRAMA </w:t>
      </w:r>
      <w:r w:rsidR="00A52D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="00A648A0">
        <w:rPr>
          <w:rFonts w:ascii="Times New Roman" w:eastAsia="Times New Roman" w:hAnsi="Times New Roman" w:cs="Times New Roman"/>
          <w:b/>
          <w:bCs/>
          <w:sz w:val="24"/>
          <w:szCs w:val="24"/>
        </w:rPr>
        <w:t>CAPACITAÇÃO</w:t>
      </w:r>
    </w:p>
    <w:p w:rsidR="00353381" w:rsidRPr="00353381" w:rsidRDefault="00353381" w:rsidP="003533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/>
      </w:tblPr>
      <w:tblGrid>
        <w:gridCol w:w="440"/>
        <w:gridCol w:w="6354"/>
        <w:gridCol w:w="2268"/>
      </w:tblGrid>
      <w:tr w:rsidR="00A648A0" w:rsidRPr="00A648A0" w:rsidTr="00A648A0">
        <w:trPr>
          <w:trHeight w:val="63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#</w:t>
            </w:r>
          </w:p>
        </w:tc>
        <w:tc>
          <w:tcPr>
            <w:tcW w:w="6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CONTEÚDO PROGRAMÁTICO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</w:tr>
      <w:tr w:rsidR="00A648A0" w:rsidRPr="00A648A0" w:rsidTr="00A648A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Aspectos introdutórios sobre Migração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5-out-20</w:t>
            </w:r>
          </w:p>
        </w:tc>
      </w:tr>
      <w:tr w:rsidR="00A648A0" w:rsidRPr="00A648A0" w:rsidTr="00A648A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Panorama Migratório no Brasil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12-out-20</w:t>
            </w:r>
          </w:p>
        </w:tc>
      </w:tr>
      <w:tr w:rsidR="00A648A0" w:rsidRPr="00A648A0" w:rsidTr="00A648A0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Direitos dos Imigrantes: educação, saúde, assistência social, direito das mulheres, </w:t>
            </w:r>
            <w:proofErr w:type="spellStart"/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19-out-20</w:t>
            </w:r>
          </w:p>
        </w:tc>
      </w:tr>
      <w:tr w:rsidR="00A648A0" w:rsidRPr="00A648A0" w:rsidTr="00A648A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Conceitos migratórios Básicos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26-out-20</w:t>
            </w:r>
          </w:p>
        </w:tc>
      </w:tr>
      <w:tr w:rsidR="00A648A0" w:rsidRPr="00A648A0" w:rsidTr="00A648A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Comunicação e Mediação Cultural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2-nov-20</w:t>
            </w:r>
          </w:p>
        </w:tc>
      </w:tr>
      <w:tr w:rsidR="00A648A0" w:rsidRPr="00A648A0" w:rsidTr="00A648A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Regularização Migratória – Aspectos introdutórios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9-nov-20</w:t>
            </w:r>
          </w:p>
        </w:tc>
      </w:tr>
      <w:tr w:rsidR="00A648A0" w:rsidRPr="00A648A0" w:rsidTr="00A648A0">
        <w:trPr>
          <w:trHeight w:val="6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Regularização Migratória - Acordos e procedimentos de autorização de residência – parte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16-nov-20</w:t>
            </w:r>
          </w:p>
        </w:tc>
      </w:tr>
      <w:tr w:rsidR="00A648A0" w:rsidRPr="00A648A0" w:rsidTr="00A648A0">
        <w:trPr>
          <w:trHeight w:val="9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Regularização Migratória - Acordos e procedimentos de autorização de residência - parte 2 - Acolhida Humanitária para Haitianos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23-nov-20</w:t>
            </w:r>
          </w:p>
        </w:tc>
      </w:tr>
      <w:tr w:rsidR="00A648A0" w:rsidRPr="00A648A0" w:rsidTr="00A648A0">
        <w:trPr>
          <w:trHeight w:val="189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9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Regularização Migratória - Acordos e procedimentos de autorização de residência - parte 3 – Nacional de país fronteiriço (Venezuela) onde não esteja em vigor o Acordo de Residência para Nacionais dos Estados Partes do MERCOSUL e países associados.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30-nov-20</w:t>
            </w:r>
          </w:p>
        </w:tc>
      </w:tr>
      <w:tr w:rsidR="00A648A0" w:rsidRPr="00A648A0" w:rsidTr="00A648A0">
        <w:trPr>
          <w:trHeight w:val="9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Regularização Migratória - Acordos e procedimentos de autorização de residência - parte 4 - Acordo Mercosul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7-dez-20</w:t>
            </w:r>
          </w:p>
        </w:tc>
      </w:tr>
      <w:tr w:rsidR="00A648A0" w:rsidRPr="00A648A0" w:rsidTr="00A648A0">
        <w:trPr>
          <w:trHeight w:val="9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Regularização Migratória - Acordos e procedimentos de autorização de residência - parte 5 - Acordo Uruguai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14-dez-20</w:t>
            </w:r>
          </w:p>
        </w:tc>
      </w:tr>
      <w:tr w:rsidR="00A648A0" w:rsidRPr="00A648A0" w:rsidTr="00A648A0">
        <w:trPr>
          <w:trHeight w:val="9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Regularização Migratória - Acordos e procedimentos de autorização de residência - parte 6 - Renovação CRNM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4-jan-21</w:t>
            </w:r>
          </w:p>
        </w:tc>
      </w:tr>
      <w:tr w:rsidR="00A648A0" w:rsidRPr="00A648A0" w:rsidTr="00A648A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Regularização Migratória - Refúgio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11-jan-21</w:t>
            </w:r>
          </w:p>
        </w:tc>
      </w:tr>
      <w:tr w:rsidR="00A648A0" w:rsidRPr="00A648A0" w:rsidTr="00A648A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Regularização Migratória - Agendamento Polícia Federal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18-jan-21</w:t>
            </w:r>
          </w:p>
        </w:tc>
      </w:tr>
      <w:tr w:rsidR="00A648A0" w:rsidRPr="00A648A0" w:rsidTr="00A648A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Rede de apoio na Grande Florianópolis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25-jan-21</w:t>
            </w:r>
          </w:p>
        </w:tc>
      </w:tr>
      <w:tr w:rsidR="00A648A0" w:rsidRPr="00A648A0" w:rsidTr="00A648A0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Crianças e Adolescentes migrantes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1-fev-21</w:t>
            </w:r>
          </w:p>
        </w:tc>
      </w:tr>
      <w:tr w:rsidR="00A648A0" w:rsidRPr="00A648A0" w:rsidTr="00A648A0">
        <w:trPr>
          <w:trHeight w:val="9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Tráfico de Pessoas: modalidades, dicas práticas e orientações a quem recorrer para denunciar situações de exploração humana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8-fev-21</w:t>
            </w:r>
          </w:p>
        </w:tc>
      </w:tr>
      <w:tr w:rsidR="00A648A0" w:rsidRPr="00A648A0" w:rsidTr="00A648A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48A0">
              <w:rPr>
                <w:rFonts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entrevista com vítimas de Tráfico de Pessoas: Aspectos relevantes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15-fev-21</w:t>
            </w:r>
          </w:p>
        </w:tc>
      </w:tr>
      <w:tr w:rsidR="00A648A0" w:rsidRPr="00A648A0" w:rsidTr="00A648A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8A0" w:rsidRPr="00A648A0" w:rsidRDefault="00A648A0" w:rsidP="00A64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Enfrentamento da violência e migrantes em conflito com a lei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8A0" w:rsidRPr="00A648A0" w:rsidRDefault="00A648A0" w:rsidP="00A648A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648A0">
              <w:rPr>
                <w:rFonts w:eastAsia="Times New Roman"/>
                <w:color w:val="000000"/>
              </w:rPr>
              <w:t>22-fev-21</w:t>
            </w:r>
          </w:p>
        </w:tc>
      </w:tr>
    </w:tbl>
    <w:p w:rsidR="00A52D82" w:rsidRDefault="00A52D82" w:rsidP="00210C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CC3" w:rsidRDefault="00210CC3" w:rsidP="00210C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 MODALIDADE DE CAPACITAÇÃO</w:t>
      </w:r>
    </w:p>
    <w:p w:rsidR="00210CC3" w:rsidRPr="00353381" w:rsidRDefault="00210CC3" w:rsidP="00210C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CC3" w:rsidRDefault="00A52D82" w:rsidP="00210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10CC3">
        <w:rPr>
          <w:rFonts w:ascii="Times New Roman" w:eastAsia="Times New Roman" w:hAnsi="Times New Roman" w:cs="Times New Roman"/>
          <w:sz w:val="24"/>
          <w:szCs w:val="24"/>
        </w:rPr>
        <w:t xml:space="preserve"> capacitação ocorrerá </w:t>
      </w:r>
      <w:r w:rsidR="00210CC3" w:rsidRPr="00F707EA">
        <w:rPr>
          <w:rFonts w:ascii="Times New Roman" w:eastAsia="Times New Roman" w:hAnsi="Times New Roman" w:cs="Times New Roman"/>
          <w:sz w:val="24"/>
          <w:szCs w:val="24"/>
        </w:rPr>
        <w:t xml:space="preserve">na modalidade à distância por meio do Ambiente Virtual de Aprendizagem (AVA), na Plataforma </w:t>
      </w:r>
      <w:r w:rsidR="00210CC3" w:rsidRPr="00353381">
        <w:rPr>
          <w:rFonts w:ascii="Times New Roman" w:eastAsia="Times New Roman" w:hAnsi="Times New Roman" w:cs="Times New Roman"/>
          <w:i/>
          <w:sz w:val="24"/>
          <w:szCs w:val="24"/>
        </w:rPr>
        <w:t>Moodle</w:t>
      </w:r>
      <w:r w:rsidR="00210CC3" w:rsidRPr="00A52D82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10CC3" w:rsidRPr="00F707EA">
        <w:rPr>
          <w:rFonts w:ascii="Times New Roman" w:eastAsia="Times New Roman" w:hAnsi="Times New Roman" w:cs="Times New Roman"/>
          <w:sz w:val="24"/>
          <w:szCs w:val="24"/>
        </w:rPr>
        <w:t xml:space="preserve"> que dispõe de um repositório de recursos pedagógicos virtuais, com possibilidades de promover atividades de aprendizagens por meio de ferramentas assíncronas (quando não há necessidade de conexão em tempo real). A possibilidade de desenvolver o processo formativo assíncrono permite aos participantes maior liberdade para desenvolver a formação conforme seu tempo horário e local de aprendizagem.</w:t>
      </w:r>
    </w:p>
    <w:p w:rsidR="00210CC3" w:rsidRDefault="00210CC3" w:rsidP="00210C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CC3" w:rsidRPr="00F707EA" w:rsidRDefault="00210CC3" w:rsidP="00210CC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CARGA HORÁRIA</w:t>
      </w:r>
    </w:p>
    <w:p w:rsidR="00210CC3" w:rsidRDefault="00210CC3" w:rsidP="00210CC3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capacitação prevê carga horária total de 40 horas.</w:t>
      </w:r>
    </w:p>
    <w:p w:rsidR="00210CC3" w:rsidRDefault="00210CC3" w:rsidP="00210CC3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CC3" w:rsidRDefault="00210CC3" w:rsidP="00210CC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0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DOS CERTIFICADOS</w:t>
      </w:r>
    </w:p>
    <w:p w:rsidR="00FC023E" w:rsidRPr="00FC023E" w:rsidRDefault="00210CC3" w:rsidP="00210C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C023E" w:rsidRPr="00FC023E">
        <w:rPr>
          <w:rFonts w:ascii="Times New Roman" w:eastAsia="Times New Roman" w:hAnsi="Times New Roman" w:cs="Times New Roman"/>
          <w:sz w:val="24"/>
          <w:szCs w:val="24"/>
        </w:rPr>
        <w:t xml:space="preserve">Os certificados deste curso de </w:t>
      </w:r>
      <w:r w:rsidR="00A52D82">
        <w:rPr>
          <w:rFonts w:ascii="Times New Roman" w:eastAsia="Times New Roman" w:hAnsi="Times New Roman" w:cs="Times New Roman"/>
          <w:sz w:val="24"/>
          <w:szCs w:val="24"/>
        </w:rPr>
        <w:t>c</w:t>
      </w:r>
      <w:r w:rsidR="00A52D82" w:rsidRPr="00FC023E">
        <w:rPr>
          <w:rFonts w:ascii="Times New Roman" w:eastAsia="Times New Roman" w:hAnsi="Times New Roman" w:cs="Times New Roman"/>
          <w:sz w:val="24"/>
          <w:szCs w:val="24"/>
        </w:rPr>
        <w:t>apacitação serão</w:t>
      </w:r>
      <w:r w:rsidR="00FC023E" w:rsidRPr="00FC023E">
        <w:rPr>
          <w:rFonts w:ascii="Times New Roman" w:eastAsia="Times New Roman" w:hAnsi="Times New Roman" w:cs="Times New Roman"/>
          <w:sz w:val="24"/>
          <w:szCs w:val="24"/>
        </w:rPr>
        <w:t xml:space="preserve"> emitidos pela Secretaria de Estado do Desenvolvimento Social – SDS.</w:t>
      </w:r>
    </w:p>
    <w:p w:rsidR="00210CC3" w:rsidRPr="00FC023E" w:rsidRDefault="00FC023E" w:rsidP="00210C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3E">
        <w:rPr>
          <w:rFonts w:ascii="Times New Roman" w:eastAsia="Times New Roman" w:hAnsi="Times New Roman" w:cs="Times New Roman"/>
          <w:sz w:val="24"/>
          <w:szCs w:val="24"/>
        </w:rPr>
        <w:t>Para ter direito ao certificado, o participante terá que:</w:t>
      </w:r>
    </w:p>
    <w:p w:rsidR="00FC023E" w:rsidRPr="00FC023E" w:rsidRDefault="00FC023E" w:rsidP="00FC023E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3E">
        <w:rPr>
          <w:rFonts w:ascii="Times New Roman" w:eastAsia="Times New Roman" w:hAnsi="Times New Roman" w:cs="Times New Roman"/>
          <w:sz w:val="24"/>
          <w:szCs w:val="24"/>
        </w:rPr>
        <w:t>Assistir às videoaulas;</w:t>
      </w:r>
    </w:p>
    <w:p w:rsidR="00FC023E" w:rsidRPr="00FC023E" w:rsidRDefault="00FC023E" w:rsidP="00FC023E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3E">
        <w:rPr>
          <w:rFonts w:ascii="Times New Roman" w:eastAsia="Times New Roman" w:hAnsi="Times New Roman" w:cs="Times New Roman"/>
          <w:sz w:val="24"/>
          <w:szCs w:val="24"/>
        </w:rPr>
        <w:t xml:space="preserve">Acessar os materiais disponibilizados na plataforma </w:t>
      </w:r>
      <w:r w:rsidRPr="00A52D82">
        <w:rPr>
          <w:rFonts w:ascii="Times New Roman" w:eastAsia="Times New Roman" w:hAnsi="Times New Roman" w:cs="Times New Roman"/>
          <w:i/>
          <w:iCs/>
          <w:sz w:val="24"/>
          <w:szCs w:val="24"/>
        </w:rPr>
        <w:t>Moodle</w:t>
      </w:r>
      <w:r w:rsidRPr="00FC02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023E" w:rsidRPr="00FC023E" w:rsidRDefault="00FC023E" w:rsidP="00FC023E">
      <w:pPr>
        <w:pStyle w:val="Pargrafoda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3E">
        <w:rPr>
          <w:rFonts w:ascii="Times New Roman" w:eastAsia="Times New Roman" w:hAnsi="Times New Roman" w:cs="Times New Roman"/>
          <w:sz w:val="24"/>
          <w:szCs w:val="24"/>
        </w:rPr>
        <w:t>Concluir todas as atividades propostas</w:t>
      </w:r>
      <w:r w:rsidR="00A52D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023E" w:rsidRPr="00FC023E" w:rsidRDefault="00FC023E" w:rsidP="00FC023E">
      <w:pPr>
        <w:pStyle w:val="PargrafodaLista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23E" w:rsidRDefault="00FC023E" w:rsidP="00FC023E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23E">
        <w:rPr>
          <w:rFonts w:ascii="Times New Roman" w:eastAsia="Times New Roman" w:hAnsi="Times New Roman" w:cs="Times New Roman"/>
          <w:sz w:val="24"/>
          <w:szCs w:val="24"/>
        </w:rPr>
        <w:t xml:space="preserve">A avaliação dos cursistas na capacitação para emissão dos certificados será realizada entre as partes – </w:t>
      </w:r>
      <w:r>
        <w:rPr>
          <w:rFonts w:ascii="Times New Roman" w:eastAsia="Times New Roman" w:hAnsi="Times New Roman" w:cs="Times New Roman"/>
          <w:sz w:val="24"/>
          <w:szCs w:val="24"/>
        </w:rPr>
        <w:t>Secretaria de Estado do Desenvolvimento Social, representada pela</w:t>
      </w:r>
      <w:r w:rsidR="001811B5">
        <w:rPr>
          <w:rFonts w:ascii="Times New Roman" w:eastAsia="Times New Roman" w:hAnsi="Times New Roman" w:cs="Times New Roman"/>
          <w:sz w:val="24"/>
          <w:szCs w:val="24"/>
        </w:rPr>
        <w:t xml:space="preserve"> Diretoria de Direitos Humanos,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Gerência de Políticas para Crianças, Adolescentes e Jovens  - GECAJ e  Gerência de Políticas para Igualdade Racial e Imigrantes – GEIRI, e a Defensoria Pública da União em Santa Catarina.</w:t>
      </w:r>
    </w:p>
    <w:p w:rsidR="008B1DB7" w:rsidRPr="008B1DB7" w:rsidRDefault="001811B5" w:rsidP="001C7067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Será analisada</w:t>
      </w:r>
      <w:r w:rsidR="00FC023E">
        <w:rPr>
          <w:rFonts w:ascii="Times New Roman" w:eastAsia="Times New Roman" w:hAnsi="Times New Roman" w:cs="Times New Roman"/>
          <w:sz w:val="24"/>
          <w:szCs w:val="24"/>
        </w:rPr>
        <w:t xml:space="preserve"> a quantidade de acessos e o seu tempo de permanência no sistema. A plataforma </w:t>
      </w:r>
      <w:r w:rsidR="00FC023E" w:rsidRPr="00A52D82">
        <w:rPr>
          <w:rFonts w:ascii="Times New Roman" w:eastAsia="Times New Roman" w:hAnsi="Times New Roman" w:cs="Times New Roman"/>
          <w:i/>
          <w:iCs/>
          <w:sz w:val="24"/>
          <w:szCs w:val="24"/>
        </w:rPr>
        <w:t>Moodle</w:t>
      </w:r>
      <w:r w:rsidR="00FC023E">
        <w:rPr>
          <w:rFonts w:ascii="Times New Roman" w:eastAsia="Times New Roman" w:hAnsi="Times New Roman" w:cs="Times New Roman"/>
          <w:sz w:val="24"/>
          <w:szCs w:val="24"/>
        </w:rPr>
        <w:t xml:space="preserve"> exibe relatório, de forma objetiva e impessoal, do período de </w:t>
      </w:r>
      <w:r w:rsidR="00FC023E">
        <w:rPr>
          <w:rFonts w:ascii="Times New Roman" w:eastAsia="Times New Roman" w:hAnsi="Times New Roman" w:cs="Times New Roman"/>
          <w:sz w:val="24"/>
          <w:szCs w:val="24"/>
        </w:rPr>
        <w:lastRenderedPageBreak/>
        <w:t>tempo que cada cursista p</w:t>
      </w:r>
      <w:r>
        <w:rPr>
          <w:rFonts w:ascii="Times New Roman" w:eastAsia="Times New Roman" w:hAnsi="Times New Roman" w:cs="Times New Roman"/>
          <w:sz w:val="24"/>
          <w:szCs w:val="24"/>
        </w:rPr>
        <w:t>ermaneceu em cada uma das aulas</w:t>
      </w:r>
      <w:r w:rsidR="00FC023E">
        <w:rPr>
          <w:rFonts w:ascii="Times New Roman" w:eastAsia="Times New Roman" w:hAnsi="Times New Roman" w:cs="Times New Roman"/>
          <w:sz w:val="24"/>
          <w:szCs w:val="24"/>
        </w:rPr>
        <w:t xml:space="preserve"> no ambiente virtual, permitindo que seja verificado se este tempo </w:t>
      </w:r>
      <w:r w:rsidR="00A52D82">
        <w:rPr>
          <w:rFonts w:ascii="Times New Roman" w:eastAsia="Times New Roman" w:hAnsi="Times New Roman" w:cs="Times New Roman"/>
          <w:sz w:val="24"/>
          <w:szCs w:val="24"/>
        </w:rPr>
        <w:t xml:space="preserve">de permanência na plataforma </w:t>
      </w:r>
      <w:r w:rsidR="00A52D82" w:rsidRPr="00A52D82">
        <w:rPr>
          <w:rFonts w:ascii="Times New Roman" w:eastAsia="Times New Roman" w:hAnsi="Times New Roman" w:cs="Times New Roman"/>
          <w:i/>
          <w:iCs/>
          <w:sz w:val="24"/>
          <w:szCs w:val="24"/>
        </w:rPr>
        <w:t>Moodle</w:t>
      </w:r>
      <w:r w:rsidR="00A52D82">
        <w:rPr>
          <w:rFonts w:ascii="Times New Roman" w:eastAsia="Times New Roman" w:hAnsi="Times New Roman" w:cs="Times New Roman"/>
          <w:sz w:val="24"/>
          <w:szCs w:val="24"/>
        </w:rPr>
        <w:t xml:space="preserve"> atende </w:t>
      </w:r>
      <w:r w:rsidR="00FC023E">
        <w:rPr>
          <w:rFonts w:ascii="Times New Roman" w:eastAsia="Times New Roman" w:hAnsi="Times New Roman" w:cs="Times New Roman"/>
          <w:sz w:val="24"/>
          <w:szCs w:val="24"/>
        </w:rPr>
        <w:t>o mínimo necessário para a realização de cada etapa proposta da capacitação.</w:t>
      </w:r>
    </w:p>
    <w:p w:rsidR="008B1DB7" w:rsidRPr="008B1DB7" w:rsidRDefault="008B1DB7" w:rsidP="008B1D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B1DB7" w:rsidRPr="008B1DB7" w:rsidSect="00074A0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19E" w:rsidRDefault="00B1419E" w:rsidP="008441F0">
      <w:pPr>
        <w:spacing w:after="0" w:line="240" w:lineRule="auto"/>
      </w:pPr>
      <w:r>
        <w:separator/>
      </w:r>
    </w:p>
  </w:endnote>
  <w:endnote w:type="continuationSeparator" w:id="0">
    <w:p w:rsidR="00B1419E" w:rsidRDefault="00B1419E" w:rsidP="0084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19E" w:rsidRDefault="00B1419E" w:rsidP="008441F0">
      <w:pPr>
        <w:spacing w:after="0" w:line="240" w:lineRule="auto"/>
      </w:pPr>
      <w:r>
        <w:separator/>
      </w:r>
    </w:p>
  </w:footnote>
  <w:footnote w:type="continuationSeparator" w:id="0">
    <w:p w:rsidR="00B1419E" w:rsidRDefault="00B1419E" w:rsidP="0084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17" w:rsidRDefault="00BA5517">
    <w:pPr>
      <w:pStyle w:val="Cabealho"/>
    </w:pP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921"/>
      <w:gridCol w:w="8788"/>
    </w:tblGrid>
    <w:tr w:rsidR="00BA5517" w:rsidTr="00BA5517">
      <w:tc>
        <w:tcPr>
          <w:tcW w:w="921" w:type="dxa"/>
        </w:tcPr>
        <w:p w:rsidR="00BA5517" w:rsidRDefault="00BA5517" w:rsidP="008441F0">
          <w:pPr>
            <w:rPr>
              <w:sz w:val="28"/>
            </w:rPr>
          </w:pPr>
          <w:r w:rsidRPr="001249A3">
            <w:rPr>
              <w:sz w:val="28"/>
            </w:rPr>
            <w:object w:dxaOrig="2070" w:dyaOrig="22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52.6pt" o:ole="">
                <v:imagedata r:id="rId1" o:title=""/>
              </v:shape>
              <o:OLEObject Type="Embed" ProgID="PBrush" ShapeID="_x0000_i1025" DrawAspect="Content" ObjectID="_1662379577" r:id="rId2"/>
            </w:object>
          </w:r>
        </w:p>
        <w:p w:rsidR="00BA5517" w:rsidRDefault="00BA5517" w:rsidP="008441F0">
          <w:pPr>
            <w:rPr>
              <w:sz w:val="28"/>
            </w:rPr>
          </w:pPr>
        </w:p>
      </w:tc>
      <w:tc>
        <w:tcPr>
          <w:tcW w:w="8788" w:type="dxa"/>
        </w:tcPr>
        <w:p w:rsidR="00BA5517" w:rsidRDefault="00BA5517" w:rsidP="008441F0">
          <w:pPr>
            <w:ind w:left="213"/>
            <w:rPr>
              <w:rFonts w:ascii="Arial" w:hAnsi="Arial"/>
              <w:sz w:val="10"/>
            </w:rPr>
          </w:pPr>
        </w:p>
        <w:p w:rsidR="00BA5517" w:rsidRPr="00013E9E" w:rsidRDefault="00BA5517" w:rsidP="008441F0">
          <w:pPr>
            <w:spacing w:after="0" w:line="240" w:lineRule="auto"/>
            <w:ind w:left="215"/>
            <w:rPr>
              <w:rFonts w:ascii="Arial" w:hAnsi="Arial"/>
            </w:rPr>
          </w:pPr>
          <w:r w:rsidRPr="00013E9E">
            <w:rPr>
              <w:rFonts w:ascii="Arial" w:hAnsi="Arial"/>
            </w:rPr>
            <w:t>ESTADO DE SANTA CATARINA</w:t>
          </w:r>
        </w:p>
        <w:p w:rsidR="00BA5517" w:rsidRDefault="00BA5517" w:rsidP="008441F0">
          <w:pPr>
            <w:spacing w:after="0" w:line="240" w:lineRule="auto"/>
            <w:ind w:left="215" w:right="-353"/>
            <w:rPr>
              <w:rFonts w:ascii="Arial" w:hAnsi="Arial"/>
            </w:rPr>
          </w:pPr>
          <w:r w:rsidRPr="00013E9E">
            <w:rPr>
              <w:rFonts w:ascii="Arial" w:hAnsi="Arial"/>
            </w:rPr>
            <w:t xml:space="preserve">SECRETARIA DE ESTADO </w:t>
          </w:r>
          <w:r>
            <w:rPr>
              <w:rFonts w:ascii="Arial" w:hAnsi="Arial"/>
            </w:rPr>
            <w:t>DO DESENVOLVIMENTO SOCIAL</w:t>
          </w:r>
        </w:p>
        <w:p w:rsidR="00BA5517" w:rsidRPr="00013E9E" w:rsidRDefault="00BA5517" w:rsidP="008441F0">
          <w:pPr>
            <w:spacing w:after="0" w:line="240" w:lineRule="auto"/>
            <w:ind w:left="215" w:right="-353"/>
            <w:rPr>
              <w:rFonts w:ascii="Arial" w:hAnsi="Arial"/>
            </w:rPr>
          </w:pPr>
          <w:r>
            <w:rPr>
              <w:rFonts w:ascii="Arial" w:hAnsi="Arial"/>
            </w:rPr>
            <w:t>DIRETORIA DE DIREITOS HUMANOS</w:t>
          </w:r>
        </w:p>
        <w:p w:rsidR="00BA5517" w:rsidRDefault="00BA5517" w:rsidP="008441F0">
          <w:pPr>
            <w:ind w:left="213" w:right="-353"/>
            <w:rPr>
              <w:sz w:val="28"/>
            </w:rPr>
          </w:pPr>
        </w:p>
      </w:tc>
    </w:tr>
  </w:tbl>
  <w:p w:rsidR="00BA5517" w:rsidRDefault="00BA5517">
    <w:pPr>
      <w:pStyle w:val="Cabealho"/>
    </w:pPr>
  </w:p>
  <w:p w:rsidR="00BA5517" w:rsidRDefault="00BA551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888"/>
    <w:multiLevelType w:val="multilevel"/>
    <w:tmpl w:val="5148A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6C5F21"/>
    <w:multiLevelType w:val="multilevel"/>
    <w:tmpl w:val="7F7E85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30337"/>
    <w:multiLevelType w:val="multilevel"/>
    <w:tmpl w:val="228217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6387C93"/>
    <w:multiLevelType w:val="multilevel"/>
    <w:tmpl w:val="A7E69A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D0097"/>
    <w:multiLevelType w:val="hybridMultilevel"/>
    <w:tmpl w:val="4926C82C"/>
    <w:lvl w:ilvl="0" w:tplc="86363F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D01DC8"/>
    <w:multiLevelType w:val="hybridMultilevel"/>
    <w:tmpl w:val="BDA04F16"/>
    <w:lvl w:ilvl="0" w:tplc="0F06CC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1597B"/>
    <w:multiLevelType w:val="hybridMultilevel"/>
    <w:tmpl w:val="CA441DEA"/>
    <w:lvl w:ilvl="0" w:tplc="FA52C0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5D0CA6"/>
    <w:multiLevelType w:val="hybridMultilevel"/>
    <w:tmpl w:val="25B05A72"/>
    <w:lvl w:ilvl="0" w:tplc="BBBCB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093D87"/>
    <w:multiLevelType w:val="hybridMultilevel"/>
    <w:tmpl w:val="F71C9A46"/>
    <w:lvl w:ilvl="0" w:tplc="052E19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C0789"/>
    <w:multiLevelType w:val="hybridMultilevel"/>
    <w:tmpl w:val="3BEEA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D3E13"/>
    <w:multiLevelType w:val="multilevel"/>
    <w:tmpl w:val="19E0182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A3496"/>
    <w:multiLevelType w:val="hybridMultilevel"/>
    <w:tmpl w:val="60EE0BC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E2E00"/>
    <w:multiLevelType w:val="multilevel"/>
    <w:tmpl w:val="C3926E8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5E64"/>
    <w:rsid w:val="0000474E"/>
    <w:rsid w:val="00015E55"/>
    <w:rsid w:val="000210E6"/>
    <w:rsid w:val="000446E2"/>
    <w:rsid w:val="00074A02"/>
    <w:rsid w:val="00094633"/>
    <w:rsid w:val="000E0DB8"/>
    <w:rsid w:val="000E478D"/>
    <w:rsid w:val="000E5F33"/>
    <w:rsid w:val="000F6BD2"/>
    <w:rsid w:val="0011456C"/>
    <w:rsid w:val="001249A3"/>
    <w:rsid w:val="00176987"/>
    <w:rsid w:val="001811B5"/>
    <w:rsid w:val="001C7067"/>
    <w:rsid w:val="001E3263"/>
    <w:rsid w:val="001E559D"/>
    <w:rsid w:val="00210CC3"/>
    <w:rsid w:val="00235DC7"/>
    <w:rsid w:val="002375FE"/>
    <w:rsid w:val="00297322"/>
    <w:rsid w:val="002B2EAC"/>
    <w:rsid w:val="002D35D1"/>
    <w:rsid w:val="00317744"/>
    <w:rsid w:val="003212F5"/>
    <w:rsid w:val="00322E35"/>
    <w:rsid w:val="00330824"/>
    <w:rsid w:val="00353381"/>
    <w:rsid w:val="0037601B"/>
    <w:rsid w:val="00380EA8"/>
    <w:rsid w:val="0038412F"/>
    <w:rsid w:val="003D0752"/>
    <w:rsid w:val="00423D20"/>
    <w:rsid w:val="004300F0"/>
    <w:rsid w:val="00430F97"/>
    <w:rsid w:val="00440795"/>
    <w:rsid w:val="00444C36"/>
    <w:rsid w:val="00445754"/>
    <w:rsid w:val="00455F52"/>
    <w:rsid w:val="0048630C"/>
    <w:rsid w:val="00497EC9"/>
    <w:rsid w:val="004F4F73"/>
    <w:rsid w:val="00551535"/>
    <w:rsid w:val="005974AE"/>
    <w:rsid w:val="005A31FA"/>
    <w:rsid w:val="005A6BFA"/>
    <w:rsid w:val="005D0058"/>
    <w:rsid w:val="005E2D41"/>
    <w:rsid w:val="00686761"/>
    <w:rsid w:val="006C0503"/>
    <w:rsid w:val="006C2881"/>
    <w:rsid w:val="006C692D"/>
    <w:rsid w:val="00766FAA"/>
    <w:rsid w:val="00767BB0"/>
    <w:rsid w:val="00772E11"/>
    <w:rsid w:val="00785058"/>
    <w:rsid w:val="00787F9A"/>
    <w:rsid w:val="00793299"/>
    <w:rsid w:val="007B0AD2"/>
    <w:rsid w:val="008040E2"/>
    <w:rsid w:val="00834B06"/>
    <w:rsid w:val="008441F0"/>
    <w:rsid w:val="008657E4"/>
    <w:rsid w:val="0087486C"/>
    <w:rsid w:val="008B1DB7"/>
    <w:rsid w:val="008E29FF"/>
    <w:rsid w:val="008F2952"/>
    <w:rsid w:val="00920423"/>
    <w:rsid w:val="00973220"/>
    <w:rsid w:val="0098502E"/>
    <w:rsid w:val="009B5E64"/>
    <w:rsid w:val="009C7413"/>
    <w:rsid w:val="00A0379D"/>
    <w:rsid w:val="00A52D82"/>
    <w:rsid w:val="00A549F9"/>
    <w:rsid w:val="00A57DDE"/>
    <w:rsid w:val="00A648A0"/>
    <w:rsid w:val="00A71E4E"/>
    <w:rsid w:val="00AC6109"/>
    <w:rsid w:val="00B1419E"/>
    <w:rsid w:val="00B779DA"/>
    <w:rsid w:val="00B91882"/>
    <w:rsid w:val="00BA5517"/>
    <w:rsid w:val="00BD0EDC"/>
    <w:rsid w:val="00C134A0"/>
    <w:rsid w:val="00C20909"/>
    <w:rsid w:val="00C61F22"/>
    <w:rsid w:val="00C700C4"/>
    <w:rsid w:val="00C71883"/>
    <w:rsid w:val="00C82BAF"/>
    <w:rsid w:val="00C93F5C"/>
    <w:rsid w:val="00CB1387"/>
    <w:rsid w:val="00CE36D2"/>
    <w:rsid w:val="00D018C0"/>
    <w:rsid w:val="00D054B6"/>
    <w:rsid w:val="00D33127"/>
    <w:rsid w:val="00D61CC4"/>
    <w:rsid w:val="00D7007A"/>
    <w:rsid w:val="00DB6BDA"/>
    <w:rsid w:val="00DF77DD"/>
    <w:rsid w:val="00E213A0"/>
    <w:rsid w:val="00E224D6"/>
    <w:rsid w:val="00E23C1E"/>
    <w:rsid w:val="00E3104F"/>
    <w:rsid w:val="00EA74FD"/>
    <w:rsid w:val="00F34730"/>
    <w:rsid w:val="00F707EA"/>
    <w:rsid w:val="00FC023E"/>
    <w:rsid w:val="00FC5791"/>
    <w:rsid w:val="00FE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6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5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E64"/>
    <w:rPr>
      <w:rFonts w:ascii="Segoe UI" w:eastAsia="Calibr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44575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575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5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C692D"/>
    <w:rPr>
      <w:b/>
      <w:bCs/>
    </w:rPr>
  </w:style>
  <w:style w:type="paragraph" w:styleId="PargrafodaLista">
    <w:name w:val="List Paragraph"/>
    <w:basedOn w:val="Normal"/>
    <w:uiPriority w:val="34"/>
    <w:qFormat/>
    <w:rsid w:val="0048630C"/>
    <w:pPr>
      <w:ind w:left="720"/>
      <w:contextualSpacing/>
    </w:pPr>
  </w:style>
  <w:style w:type="character" w:customStyle="1" w:styleId="hgkelc">
    <w:name w:val="hgkelc"/>
    <w:basedOn w:val="Fontepargpadro"/>
    <w:rsid w:val="00E23C1E"/>
  </w:style>
  <w:style w:type="character" w:styleId="Refdecomentrio">
    <w:name w:val="annotation reference"/>
    <w:basedOn w:val="Fontepargpadro"/>
    <w:uiPriority w:val="99"/>
    <w:semiHidden/>
    <w:unhideWhenUsed/>
    <w:rsid w:val="00C718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18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1883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18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1883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41F0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41F0"/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48A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4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5yT2oKXY0I34--ZKGvUisfgt2e9_F6S9xfLmwu1KPpTzq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SULIVAN DESIREE FISCHER</dc:creator>
  <cp:lastModifiedBy>barbaracosta</cp:lastModifiedBy>
  <cp:revision>2</cp:revision>
  <dcterms:created xsi:type="dcterms:W3CDTF">2020-09-23T18:20:00Z</dcterms:created>
  <dcterms:modified xsi:type="dcterms:W3CDTF">2020-09-23T18:20:00Z</dcterms:modified>
</cp:coreProperties>
</file>