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360" w:lineRule="auto"/>
        <w:ind w:left="0" w:hanging="2"/>
        <w:jc w:val="both"/>
        <w:rPr/>
      </w:pPr>
      <w:bookmarkStart w:colFirst="0" w:colLast="0" w:name="_heading=h.mdoxmf42ej8e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ATA - 05ª REUNIÃO PLENÁRIA EXTRAORDINÁRIA- 2025. O CONSELHO ESTADUAL DOS DIREITOS DA MULHER (CEDIM/SC),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no dia 12 de junho de 2025, às 14h, por meio de webconferência e com o uso da Ferramenta Google Meet, realizou-se a 05ª Reunião Plenária Extraordinária do CEDIM/SC, do referido ano, sob a condução da Presidenta Marlete de Oliveira.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A 05ª Reunião Plenária Extraordinária contou com a presença das 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rtl w:val="0"/>
        </w:rPr>
        <w:t xml:space="preserve">Conselheiras Titulares e Suplentes representantes das Organizações Governamentais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: Conselheira Titular Cleia Pereira, representante da UDESC; Conselheira Titular Luciane dos Passos, representante da Secretaria de Estado da Administração (SEA); Conselheira Suplente Fabiana de Souza, representante da Secretaria de Estado da Assistência Social, Mulher e Família (SAS); Conselheira Titular Ana Lúcia Michels, representante da Secretaria de Estado da Indústria, Comércio e Serviços (SICOS); Conselheira Titular Larissa Borges, representante da Secretaria de Estado do Planejamento (SEPLAN); Conselheira Titular Clarissa Simões e sua Suplente, Viviane da Rosa; Conselheira Titular Maria Augusta Ungaretti, representante da Secretaria de Estado da Saúde (SES); Conselheira Suplente Carolina Bunn, representante da Procuradoria Geral do Estado (PGE); Conselheira Titular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Gisella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 Ribeiro, representante da Secretaria de Estado da Agricultura e Pecuária (SAR) e Conselheira Titular Patrícia Zimmermann, representante da Secretaria de Estado da Segurança Pública (SSP). 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rtl w:val="0"/>
        </w:rPr>
        <w:t xml:space="preserve">Participaram também as Conselheiras Titulares e Suplentes representantes das Organizações Não Governamentais: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Conselheira Titular Andrea Vergani, representante da BPW - Associação de Mulheres de Negócios e Profissionais - Grande Fpolis; Conselheira Titular Carolina Bergmann, representante do Instituto de Estudos de Gênero - IEG/UFSC; Conselheira Titular Marlete Conceição Pinto de Oliveira, representante da Marcha Mundial das Mulheres; Conselheira Titular Carolina de Matos, representante da Central Única dos Trabalhadores de SC; Conselheira Suplente Ana Cláudia Henrique, representante da Associação Flor de Lis; Conselheira Titular Terezinha Mafioletti e sua Suplente Margot Zetzsche, representantes da Rede Nacional Feminista de Saúde, Direitos Sexuais e Direitos Reprodutivos; Conselheira Titular Luciana Cascaes e sua Suplente Denize de Oliveira, representantes do Instituto Movimento Jovem de Araquari; Conselheira Titular Leslei Mayer e sua Suplente Ana Lúcia Pratts, representantes da FETAESC; Conselheira Titular Juci Tomais, representante do Instituto Gente de Direitos; Conselheira Titular Joseane Nazário, representante do Conselho Regional de Psicologia 12ª Região e Conselheira Suplente Ivanete de Souza, representante da União das Cooperativas da Agricultura Familiar e Economia Solidária do Estado de SC (UNICAFES) 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rtl w:val="0"/>
        </w:rPr>
        <w:t xml:space="preserve">Justificaram a ausência: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 Conselheira Titular Patrícia Ferreira, representante da Procuradoria Geral do Estado (PGE). A 05ª Plenária Extraordinária de 2025 contou com a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presença da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 ex-conselheira Rosaura de Oliveira Rodrigues. A 05ª Plenária Extraordinária do CEDIM de 2025 teve a seguinte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rtl w:val="0"/>
        </w:rPr>
        <w:t xml:space="preserve"> pauta: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 1. Levantamento do Quórum; 2. Justificativas; 3. Deliberação sobre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Minuta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 do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Regulamento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 da 05ª CEPM e Orientação para os municípios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; 4.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Informes Gerais; 5. Encerramento. </w:t>
      </w:r>
      <w:r w:rsidDel="00000000" w:rsidR="00000000" w:rsidRPr="00000000">
        <w:rPr>
          <w:rFonts w:ascii="Times New Roman" w:cs="Times New Roman" w:eastAsia="Times New Roman" w:hAnsi="Times New Roman"/>
          <w:b w:val="1"/>
          <w:u w:val="single"/>
          <w:rtl w:val="0"/>
        </w:rPr>
        <w:t xml:space="preserve">Aberta a reunião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, após apresentação das Conselheiras presentes e demais participantes, do levantamento do quórum, Carol menciona as justificativas de ausência e comunica que a reunião será gravada e disponível no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drive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da conta do CEDIM no gmail e no canal do CEDIM no Youtube. </w:t>
      </w:r>
      <w:r w:rsidDel="00000000" w:rsidR="00000000" w:rsidRPr="00000000">
        <w:rPr>
          <w:rFonts w:ascii="Times New Roman" w:cs="Times New Roman" w:eastAsia="Times New Roman" w:hAnsi="Times New Roman"/>
          <w:highlight w:val="white"/>
          <w:rtl w:val="0"/>
        </w:rPr>
        <w:t xml:space="preserve">Passou-se para o item 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u w:val="single"/>
          <w:rtl w:val="0"/>
        </w:rPr>
        <w:t xml:space="preserve">3.Deliberação sobre 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u w:val="single"/>
          <w:rtl w:val="0"/>
        </w:rPr>
        <w:t xml:space="preserve">Minuta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u w:val="single"/>
          <w:rtl w:val="0"/>
        </w:rPr>
        <w:t xml:space="preserve"> do 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u w:val="single"/>
          <w:rtl w:val="0"/>
        </w:rPr>
        <w:t xml:space="preserve">Regulamento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u w:val="single"/>
          <w:rtl w:val="0"/>
        </w:rPr>
        <w:t xml:space="preserve"> da 05ª CEPM e Orientação para os municípios</w:t>
      </w:r>
      <w:r w:rsidDel="00000000" w:rsidR="00000000" w:rsidRPr="00000000">
        <w:rPr>
          <w:rFonts w:ascii="Times New Roman" w:cs="Times New Roman" w:eastAsia="Times New Roman" w:hAnsi="Times New Roman"/>
          <w:b w:val="1"/>
          <w:u w:val="single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Terezinha (4min)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propôs que a reunião avançasse diretamente para a discussão dos eixos, considerando que a comissão já havia trabalhado nos itens gerais. Luciane reforçou a importância de deliberar sobre o regulamento, mencionando a necessidade de encaminhá-lo aos municípios e a responsabilidade do CEDIM em definir as diretrizes. Marlete concordou com a necessidade de priorizar a discussão dos eixos e do número de vagas. Carol apresentou a proposta de eixos elaborada pela comissão. Viviane sugeriu uma reestruturação dos eixos para consolidar as discussões sobre violência em um único eixo, evitando redundâncias e garantindo que o tema central de cada eixo se refletisse nos subeixos, propondo também uma numeração clara. Terezinha sugeriu alterações no eixo I, propondo "fortalecimento" além de "organização" das redes de serviços e a inclusão da "garantia da autonomia das mulheres". Após ampla defesa e discussão, chegou-se a um consenso de incluir um subeixo sobre a promoção da autonomia e emancipação das vítimas de violência, acolhendo uma proposta de Viviane. Carol informou que ajustaria a numeração dos subeixos. Foi acordado que o eixo III não apresentava necessidade de alterações. Terezinha abriu a discussão sobre a proposta de realizar a conferência de forma híbrida, visando ampliar a participação, em contraposição à proposta de mantê-la apenas presencial. Margot defendeu a modalidade híbrida para facilitar a participação de pessoas de locais distantes e com dificuldades de locomoção. Viviane expressou sua preferência pela conferência totalmente presencial, valorizando a integração e o contato direto entre as participantes, apesar de reconhecer o objetivo de ampliar a representatividade. Patrícia Zimmermann questionou detalhes da participação na modalidade híbrida, como votação e necessidade de suporte tecnológico, além de alertar para a complexidade da organização. Marlete colocou em votação a proposta de que todas as ações da conferência passem a ser definidas por resoluções do CEDIM para agilizar o processo, considerando o curto prazo e a necessidade de dar respostas aos municípios. Luciane pediu esclarecimentos práticos sobre o significado dessa mudança. Marlete explicou que as resoluções seriam atos do CEDIM, permitindo a publicação e o encaminhamento de decisões de forma mais rápida, sem a necessidade de aprovação da Secretaria de Assistência Social e Trabalho (SAS) para questões de organização e informação. Patrícia Zimmermann manifestou dúvidas sobre a autonomia do CEDIM em tomar decisões sem consultar a SAS, especialmente em relação a possíveis implicações orçamentárias e financeiras. Fabiana também expressou preocupação, lembrando da portaria conjunta que convocou a conferência e da necessidade de considerar a SAS nas decisões, principalmente em questões orçamentárias e de infraestrutura. Viviane concordou que o CEDIM não pode deliberar sobre questões orçamentárias sem alinhamento com a SAS. Marlete esclareceu que a proposta de resoluções visava agilizar o fluxo de informações e as orientações aos municípios, não envolvendo questões orçamentárias, que já teriam sido definidas em conjunto com a SAS. Ela reforçou a importância de o CEDIM assumir seu papel na organização da conferência, conforme previsto na legislação, e agradeceu a participação de ex-conselheiras pelo apoio técnico e conhecimento. Marlete retirou a proposta de votação sobre as resoluções, reafirmando que o trabalho seguiria por meio de resoluções do CEDIM, como já era de costume para questões de organização. Patrícia Zimmermann questionou a forma de participação na conferência, incluindo se seria apenas para assistir ou também para votar e concorrer a vagas. Luciana Cascaes concordou com a possibilidade de reunião híbrida para ampliar a participação, mas ressaltou a importância de incluir quem não puder comparecer presencialmente. Luciane informou que a comissão pensou na possibilidade híbrida, mas a SAS precisava ser consultada sobre a estrutura e os custos envolvidos. Luciane mencionou que a gestão já deu uma resposta negativa quanto a uma nova licitação para o formato híbrido. Carol informou que a SAS respondeu que o processo licitatório para a conferência presencial já está em andamento e que a conferência híbrida implicaria em nova contratação e não seria possível alterar o termo de referência, mas acolheram a sugestão para próximas edições. Terezinha mencionou a proposta das conselheiras da Sociedade Civil de ampliar a participação com mais 311 conselheiras de forma virtual. Terezinha colocou à disposição plataformas de movimentos sociais gratuitamente e sugeriu a organização com duas pessoas por sala virtual, com normativas a serem aprovadas pelo conselho. Terezinha ainda argumentou </w:t>
      </w:r>
      <w:r w:rsidDel="00000000" w:rsidR="00000000" w:rsidRPr="00000000">
        <w:rPr>
          <w:rFonts w:ascii="Roboto" w:cs="Roboto" w:eastAsia="Roboto" w:hAnsi="Roboto"/>
          <w:color w:val="303030"/>
          <w:rtl w:val="0"/>
        </w:rPr>
        <w:t xml:space="preserve">q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ue a tecnologia para votação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online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é acessível e que o conselho já realiza reuniões virtuais, não vendo a questão tecnológica como um problema. Terezinha sugeriu que as próprias conselheiras se organizassem para acompanhar as salas virtuais, evitando custos adicionais e destacou que o formato híbrido garantiria a participação de mulheres em situação de prisão e de municípios distantes. Terezinha pediu que a proposta fosse lida para avaliação imparcial, visando uma conferência híbrida exemplar. Carol questionou a respeito da inclusão das vagas do CEPIn e do CEPA no quadro proposto. Viviane questionou se o total de vagas já incluía presenciais e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híbridas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e se o número de presenciais estava claro. Carol apresentou o detalhamento do nº de vagas por município e população. Fabiana apontou a necessidade de prever a escolha de delegadas virtuais e presenciais e de orientar os municípios. Marlete apoiou a proposta de viabilizar o aumento de vagas virtuais sem onerar o orçamento, buscando parcerias externas e apoio técnico de outras secretarias. Marlete mencionou experiências de votação online em sindicatos e a possibilidade de envolver técnicos de diversas áreas e reforçou que o objetivo é beneficiar a participação das mulheres e que outras formas de resolver a questão das vagas seriam buscadas. Marlete sugeriu mapear técnicos colaboradores e organizar salas virtuais para contemplar mais participantes.Viviane expressou satisfação com a possibilidade de apoio da sociedade civil para a tecnologia, já que a Secretaria de Educação não possui sistema de votação. Viviane ainda compartilhou experiências negativas com participações virtuais limitadas e questionou o número de salas necessárias para o formato híbrido. Ela também levantou questões sobre como o virtual seria integrado ao presencial em relação às salas e equipamentos necessários. Carol informou que cinco salas foram previstas no processo para os eixos temáticos. Fabiana apresentou uma proposta com 370 delegadas, priorizando a sociedade civil em municípios menores e distribuindo vagas conforme a população e representações específicas. Luciane complementou que a proposta visava manter-se próxima ao número de 350 participantes presenciais e</w:t>
      </w:r>
      <w:r w:rsidDel="00000000" w:rsidR="00000000" w:rsidRPr="00000000">
        <w:rPr>
          <w:rFonts w:ascii="Roboto" w:cs="Roboto" w:eastAsia="Roboto" w:hAnsi="Roboto"/>
          <w:color w:val="303030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propôs que, mesmo com a proposta inicial presencial, fosse definida a questão do formato híbrido e da plataforma, com a sociedade civil liderando a parceria. Terezinha questionou a ausência das 44 conselheiras na proposta apresentada. Patrícia Zimmermann manifestou apoio à inclusão, mas ressaltou a dificuldade em disponibilizar técnicos da Polícia Civil devido a demandas internas e sugeriu cautela com a validação da participação virtual, propondo o uso de câmeras abertas. Ela também defendeu a priorização das inscrições presenciais e a abertura para o virtual após o esgotamento das vagas presenciais, com exceção das mulheres no cárcere, enfatizando a importância da qualidade e fidelidade da participação. Cleia compartilhou sua experiência na organização de conferências virtuais durante a pandemia e se colocou à disposição para auxiliar no planejamento do formato híbrido. Cleia mencionou a necessidade de organizar o virtual com brevidade, incluindo um termo de consentimento para participantes virtuais e informou que a UDESC pode disponibilizar a plataforma e apoio técnico, mas não de forma totalmente gratuita, e apontou limitações técnicas para um grande número de participantes virtuais. Cleia enfatizou a importância do planejamento colaborativo. Patrícia Zimmermann reiterou a indisponibilidade de técnicos da Polícia Civil para a conferência virtual e a necessidade de definir quem e como essa parte tecnológica seria assumida e reconheceu o potencial de avanço com a inclusão virtual. Carol colocou em votação o formato da conferência. A votação resultou em 10 votos para o formato híbrido e 9 votos para o presencial. Votaram a favor da conferência totalmente presencial as conselheiras: Luciane (SEA); Clarissa (SED); Patrícia (SSP); Gisella (SAR); Fabiana (SAS); Maria Augusta (SES); Larissa (SEPLAN); Ana Lúcia Michels (SICOS) e Carolina Bunn (PGE). Votaram a favor da conferência no formato híbrido as conselheiras: Marlete (Marcha); Luciana Cascaes (Instituto Movimento Jovem de Araquari); Ivanete (UNICAFES); Carolina Bergmann (IEG/UFSC); Margot (Rede Feminista); Leslei (FETAESC); Carolina de Matos (CUT); Cleia (UDESC); Joseane (CRP) e Juci (Instituto Gente de Direitos). Ficou decidido que o texto seria votado com a reformulação do quadro de vagas, mantendo as 350 vagas presenciais acordadas com a secretaria e definindo as vagas virtuais. Viviane sugeriu adotar uma divisão de municípios em três faixas para facilitar a localização e também propôs a revisão das vagas para quilombolas e mulheres de comunidades tradicionais de matriz africana, sugerindo vagas separadas e buscando o coletivo de mulheres quilombolas diretamente. Fabiana reforçou a importância de compor as outras comissões para a organização da conferência e definição do número de propostas a serem encaminhadas pelos municípios, por exemplo. Marlete agradeceu e ressaltou o trabalho a seguir, mencionando a construção da primeira resolução e convidando todas a participarem dos grupos de trabalho. Luciane expressou satisfação com o diálogo e o apoio da UDESC, esclarecendo que precisa ficar claro que a plataforma seria disponibilizada gratuitamente. Marlete expressou seu desejo de formar grupos de trabalho ou comissões para detalhar os setores da conferência, convidando as conselheiras a participar ativamente. Ela enfatizou a importância da participação de conselheiras de diferentes áreas governamentais e daquelas com experiência em conferências anteriores. Marlete também mencionou a necessidade de divulgar informações e a resolução para a conferência e questionou sobre o andamento da licitação para o local da conferência, mencionando que muitas pessoas estão perguntando sobre isso e a possibilidade de ser em Florianópolis. Carol informou que, segundo o setor de eventos da SAS, a previsão para o pregão é final de julho e que a conferência será na grande Florianópolis, embora o local exato ainda não esteja definido. Carol e Viviane discutiram a necessidade de a conferência ser híbrida desde o início. Foi sugerido pelo grupo um total de 661 participantes, sendo 350 presenciais e 311 virtuais. Viviane levantou a preocupação sobre o cálculo do número de vagas virtuais em relação ao quantitativo de municípios. Marlete assegurou que o número já foi calculado considerando o número de habitantes e o porte dos municípios. Marlete Oliveira questionou Patrícia Zimmermann sobre o número de casas de detenção femininas no estado para mapear as vagas virtuais para mulheres encarceradas e Patrícia respondeu que a área de presídios é com a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SEJURI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(Secretaria de Estado de Justiça e Reintegração Social) e listou cinco locais com unidades femininas, concentradas na região litorânea. Ficou definido que as vagas para mulheres encarceradas seriam todas virtuais. Patrícia ainda expressou sua preocupação com a participação de pessoas externas ao conselho nas plenárias, relatando constrangimentos e embates passados. Ela defendeu que as plenárias e manifestações deveriam ser exclusivas das conselheiras eleitas e indicadas para garantir um ambiente de trabalho respeitoso e focado na construção de políticas públicas. Marlete pediu desculpas por qualquer desrespeito sentido e informou que levará a questão para a decisão das conselheiras, visto que a legislação atual não proíbe a participação externa. Viviane destacou a importância da equidade na representatividade das vagas, mencionando a necessidade de considerar vagas para indígenas, quilombolas, pessoas com deficiência e idosas. Ela sugeriu garantir essas representatividades no presencial, com a possibilidade de ampliar as vagas no virtual para compensar. Patrícia Zimmermann sugeriu buscar apoio da área de TI da Universidade Federal para a construção da plataforma virtual da conferência, considerando a universidade como uma referência em tecnologia.Viviane sugeriu a criação de boletins informativos, além da resolução, para orientar os municípios sobre prazos, eixos temáticos e outros aspectos da conferência, facilitando o entendimento e respondendo às dúvidas de forma mais direta. Marlete considerou que a pauta do dia foi vencida e que os informativos para os municípios são uma prioridade. Ela reforçou a necessidade de a comissão de comunicação trabalhar na divulgação e orientação, e que a próxima etapa será de trabalho e divulgação, após a superação da burocracia inicial. Marlete enfatizou a importância de ocupar todas as 350 vagas e agradeceu a paciência e o respeito durante a reunião. </w:t>
      </w:r>
      <w:r w:rsidDel="00000000" w:rsidR="00000000" w:rsidRPr="00000000">
        <w:rPr>
          <w:rFonts w:ascii="Times New Roman" w:cs="Times New Roman" w:eastAsia="Times New Roman" w:hAnsi="Times New Roman"/>
          <w:b w:val="1"/>
          <w:u w:val="single"/>
          <w:rtl w:val="0"/>
        </w:rPr>
        <w:t xml:space="preserve">4</w:t>
      </w:r>
      <w:r w:rsidDel="00000000" w:rsidR="00000000" w:rsidRPr="00000000">
        <w:rPr>
          <w:rFonts w:ascii="Times New Roman" w:cs="Times New Roman" w:eastAsia="Times New Roman" w:hAnsi="Times New Roman"/>
          <w:b w:val="1"/>
          <w:u w:val="single"/>
          <w:rtl w:val="0"/>
        </w:rPr>
        <w:t xml:space="preserve">. Informes Gerais.  </w:t>
      </w:r>
      <w:r w:rsidDel="00000000" w:rsidR="00000000" w:rsidRPr="00000000">
        <w:rPr>
          <w:rFonts w:ascii="Times New Roman" w:cs="Times New Roman" w:eastAsia="Times New Roman" w:hAnsi="Times New Roman"/>
          <w:u w:val="single"/>
          <w:rtl w:val="0"/>
        </w:rPr>
        <w:t xml:space="preserve">J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uci solicitou à Carol a lista atualizada das conferências municipais para informar os municípios que aderiram recentemente e Carol se comprometeu a disponibilizar a lista na comissão e a adicionar os novos municípios ao grupo de comunicação. 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rtl w:val="0"/>
        </w:rPr>
        <w:t xml:space="preserve">5</w:t>
      </w:r>
      <w:r w:rsidDel="00000000" w:rsidR="00000000" w:rsidRPr="00000000">
        <w:rPr>
          <w:rFonts w:ascii="Times New Roman" w:cs="Times New Roman" w:eastAsia="Times New Roman" w:hAnsi="Times New Roman"/>
          <w:b w:val="1"/>
          <w:highlight w:val="white"/>
          <w:u w:val="single"/>
          <w:rtl w:val="0"/>
        </w:rPr>
        <w:t xml:space="preserve">.</w:t>
      </w:r>
      <w:r w:rsidDel="00000000" w:rsidR="00000000" w:rsidRPr="00000000">
        <w:rPr>
          <w:rFonts w:ascii="Times New Roman" w:cs="Times New Roman" w:eastAsia="Times New Roman" w:hAnsi="Times New Roman"/>
          <w:b w:val="1"/>
          <w:u w:val="single"/>
          <w:rtl w:val="0"/>
        </w:rPr>
        <w:t xml:space="preserve">Encerramento.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Nada mais havendo a tratar, deu-se encerrada a 05ª Reunião Plenária Extraordinária do CEDIM/SC - Ano 2025. Eu, Carolina Freitas, Secretária Executiva, lavrei a presente ata. Link para acessar a gravação da Plenária: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1155cc"/>
            <w:u w:val="single"/>
            <w:rtl w:val="0"/>
          </w:rPr>
          <w:t xml:space="preserve"> 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360" w:lineRule="auto"/>
        <w:ind w:left="0" w:hanging="2"/>
        <w:jc w:val="both"/>
        <w:rPr/>
      </w:pPr>
      <w:bookmarkStart w:colFirst="0" w:colLast="0" w:name="_heading=h.14qxnhjo7j55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60" w:lineRule="auto"/>
        <w:ind w:left="0" w:hanging="2"/>
        <w:jc w:val="both"/>
        <w:rPr>
          <w:sz w:val="20"/>
          <w:szCs w:val="20"/>
        </w:rPr>
      </w:pPr>
      <w:bookmarkStart w:colFirst="0" w:colLast="0" w:name="_heading=h.jusis7umc4qy" w:id="2"/>
      <w:bookmarkEnd w:id="2"/>
      <w:hyperlink r:id="rId8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https://drive.google.com/file/d/1zN7DBB3x4bitEFhtlfCfUUtFOg3vQ9w0/view?usp=drive_link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ind w:left="0" w:hanging="2"/>
        <w:jc w:val="both"/>
        <w:rPr>
          <w:sz w:val="20"/>
          <w:szCs w:val="20"/>
        </w:rPr>
      </w:pPr>
      <w:bookmarkStart w:colFirst="0" w:colLast="0" w:name="_heading=h.7636bm8o1qyk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ind w:left="0" w:hanging="2"/>
        <w:jc w:val="both"/>
        <w:rPr/>
      </w:pPr>
      <w:bookmarkStart w:colFirst="0" w:colLast="0" w:name="_heading=h.mg8od7vlh66s" w:id="4"/>
      <w:bookmarkEnd w:id="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ind w:left="0" w:hanging="2"/>
        <w:jc w:val="both"/>
        <w:rPr/>
      </w:pPr>
      <w:bookmarkStart w:colFirst="0" w:colLast="0" w:name="_heading=h.6devvkpx8mrs" w:id="5"/>
      <w:bookmarkEnd w:id="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ind w:left="0" w:hanging="2"/>
        <w:jc w:val="both"/>
        <w:rPr/>
      </w:pPr>
      <w:bookmarkStart w:colFirst="0" w:colLast="0" w:name="_heading=h.jzrcmkx941b0" w:id="6"/>
      <w:bookmarkEnd w:id="6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ind w:left="0" w:hanging="2"/>
        <w:jc w:val="both"/>
        <w:rPr/>
      </w:pPr>
      <w:bookmarkStart w:colFirst="0" w:colLast="0" w:name="_heading=h.9nuz3ya17ez9" w:id="7"/>
      <w:bookmarkEnd w:id="7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ind w:left="0" w:hanging="2"/>
        <w:jc w:val="both"/>
        <w:rPr/>
      </w:pPr>
      <w:bookmarkStart w:colFirst="0" w:colLast="0" w:name="_heading=h.p48dmyczgl80" w:id="8"/>
      <w:bookmarkEnd w:id="8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ind w:left="0" w:hanging="2"/>
        <w:jc w:val="both"/>
        <w:rPr/>
      </w:pPr>
      <w:bookmarkStart w:colFirst="0" w:colLast="0" w:name="_heading=h.8e84en9v37rc" w:id="9"/>
      <w:bookmarkEnd w:id="9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ind w:left="0" w:hanging="2"/>
        <w:jc w:val="both"/>
        <w:rPr/>
      </w:pPr>
      <w:bookmarkStart w:colFirst="0" w:colLast="0" w:name="_heading=h.4hcgxgn5zi29" w:id="10"/>
      <w:bookmarkEnd w:id="1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ind w:left="0" w:hanging="2"/>
        <w:jc w:val="both"/>
        <w:rPr/>
      </w:pPr>
      <w:bookmarkStart w:colFirst="0" w:colLast="0" w:name="_heading=h.gmje097wrv6b" w:id="11"/>
      <w:bookmarkEnd w:id="1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ind w:hanging="2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hd w:fill="ffffff" w:val="clear"/>
        <w:spacing w:after="240" w:line="360" w:lineRule="auto"/>
        <w:ind w:firstLine="0"/>
        <w:jc w:val="both"/>
        <w:rPr>
          <w:rFonts w:ascii="Roboto" w:cs="Roboto" w:eastAsia="Roboto" w:hAnsi="Roboto"/>
          <w:color w:val="363636"/>
        </w:rPr>
      </w:pPr>
      <w:bookmarkStart w:colFirst="0" w:colLast="0" w:name="_heading=h.tfkik36r78ic" w:id="12"/>
      <w:bookmarkEnd w:id="1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ind w:left="0" w:hanging="2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360" w:lineRule="auto"/>
        <w:ind w:left="0" w:hanging="2"/>
        <w:jc w:val="both"/>
        <w:rPr/>
      </w:pPr>
      <w:bookmarkStart w:colFirst="0" w:colLast="0" w:name="_heading=h.qcewfx84s63q" w:id="13"/>
      <w:bookmarkEnd w:id="1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360" w:lineRule="auto"/>
        <w:ind w:left="0" w:hanging="2"/>
        <w:jc w:val="both"/>
        <w:rPr/>
      </w:pPr>
      <w:bookmarkStart w:colFirst="0" w:colLast="0" w:name="_heading=h.rdxopu4bh7jm" w:id="14"/>
      <w:bookmarkEnd w:id="1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360" w:lineRule="auto"/>
        <w:ind w:left="0" w:hanging="2"/>
        <w:jc w:val="both"/>
        <w:rPr/>
      </w:pPr>
      <w:bookmarkStart w:colFirst="0" w:colLast="0" w:name="_heading=h.1fhab67uk9p2" w:id="15"/>
      <w:bookmarkEnd w:id="1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360" w:lineRule="auto"/>
        <w:ind w:left="0" w:hanging="2"/>
        <w:jc w:val="both"/>
        <w:rPr/>
      </w:pPr>
      <w:bookmarkStart w:colFirst="0" w:colLast="0" w:name="_heading=h.u9pisyd2i04z" w:id="16"/>
      <w:bookmarkEnd w:id="16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360" w:lineRule="auto"/>
        <w:ind w:left="0" w:hanging="2"/>
        <w:jc w:val="both"/>
        <w:rPr/>
      </w:pPr>
      <w:bookmarkStart w:colFirst="0" w:colLast="0" w:name="_heading=h.9pvc7hoz8otx" w:id="17"/>
      <w:bookmarkEnd w:id="17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360" w:lineRule="auto"/>
        <w:ind w:left="0" w:hanging="2"/>
        <w:jc w:val="both"/>
        <w:rPr/>
      </w:pPr>
      <w:bookmarkStart w:colFirst="0" w:colLast="0" w:name="_heading=h.5ra5mquw60i0" w:id="18"/>
      <w:bookmarkEnd w:id="18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360" w:lineRule="auto"/>
        <w:ind w:left="0" w:hanging="2"/>
        <w:jc w:val="both"/>
        <w:rPr/>
      </w:pPr>
      <w:bookmarkStart w:colFirst="0" w:colLast="0" w:name="_heading=h.hpmib34i0erx" w:id="19"/>
      <w:bookmarkEnd w:id="19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360" w:lineRule="auto"/>
        <w:ind w:left="0" w:hanging="2"/>
        <w:jc w:val="both"/>
        <w:rPr>
          <w:rFonts w:ascii="Arial" w:cs="Arial" w:eastAsia="Arial" w:hAnsi="Arial"/>
          <w:sz w:val="20"/>
          <w:szCs w:val="20"/>
          <w:u w:val="single"/>
        </w:rPr>
      </w:pPr>
      <w:bookmarkStart w:colFirst="0" w:colLast="0" w:name="_heading=h.af5wnnshq5mq" w:id="20"/>
      <w:bookmarkEnd w:id="2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360" w:lineRule="auto"/>
        <w:ind w:left="0" w:hanging="2"/>
        <w:jc w:val="both"/>
        <w:rPr>
          <w:rFonts w:ascii="Arial" w:cs="Arial" w:eastAsia="Arial" w:hAnsi="Arial"/>
          <w:sz w:val="20"/>
          <w:szCs w:val="20"/>
          <w:u w:val="single"/>
        </w:rPr>
      </w:pPr>
      <w:bookmarkStart w:colFirst="0" w:colLast="0" w:name="_heading=h.rzw8dgo9q6bu" w:id="21"/>
      <w:bookmarkEnd w:id="2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360" w:lineRule="auto"/>
        <w:ind w:left="0" w:hanging="2"/>
        <w:jc w:val="both"/>
        <w:rPr>
          <w:rFonts w:ascii="Arial" w:cs="Arial" w:eastAsia="Arial" w:hAnsi="Arial"/>
          <w:sz w:val="20"/>
          <w:szCs w:val="20"/>
          <w:u w:val="single"/>
        </w:rPr>
      </w:pPr>
      <w:bookmarkStart w:colFirst="0" w:colLast="0" w:name="_heading=h.o6rw6x7jssva" w:id="22"/>
      <w:bookmarkEnd w:id="2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360" w:lineRule="auto"/>
        <w:ind w:left="0" w:hanging="2"/>
        <w:jc w:val="both"/>
        <w:rPr>
          <w:rFonts w:ascii="Arial" w:cs="Arial" w:eastAsia="Arial" w:hAnsi="Arial"/>
          <w:sz w:val="20"/>
          <w:szCs w:val="20"/>
          <w:u w:val="single"/>
        </w:rPr>
      </w:pPr>
      <w:bookmarkStart w:colFirst="0" w:colLast="0" w:name="_heading=h.cuveyrhocq0f" w:id="23"/>
      <w:bookmarkEnd w:id="23"/>
      <w:r w:rsidDel="00000000" w:rsidR="00000000" w:rsidRPr="00000000">
        <w:rPr>
          <w:rtl w:val="0"/>
        </w:rPr>
      </w:r>
    </w:p>
    <w:sectPr>
      <w:headerReference r:id="rId9" w:type="default"/>
      <w:footerReference r:id="rId10" w:type="default"/>
      <w:pgSz w:h="16838" w:w="11906" w:orient="portrait"/>
      <w:pgMar w:bottom="1417" w:top="1417" w:left="1700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Cambria"/>
  <w:font w:name="Georgia"/>
  <w:font w:name="Arial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line="240" w:lineRule="auto"/>
      <w:ind w:left="0" w:hanging="2"/>
      <w:jc w:val="right"/>
      <w:rPr>
        <w:color w:val="000000"/>
      </w:rPr>
    </w:pPr>
    <w:r w:rsidDel="00000000" w:rsidR="00000000" w:rsidRPr="00000000">
      <w:rPr>
        <w:color w:val="00000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rFonts w:ascii="Times New Roman" w:cs="Times New Roman" w:eastAsia="Times New Roman" w:hAnsi="Times New Roman"/>
        <w:color w:val="00000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B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rFonts w:ascii="Arial" w:cs="Arial" w:eastAsia="Arial" w:hAnsi="Arial"/>
        <w:color w:val="ff0000"/>
        <w:sz w:val="20"/>
        <w:szCs w:val="20"/>
      </w:rPr>
    </w:pPr>
    <w:r w:rsidDel="00000000" w:rsidR="00000000" w:rsidRPr="00000000">
      <w:rPr>
        <w:rtl w:val="0"/>
      </w:rPr>
    </w:r>
  </w:p>
  <w:tbl>
    <w:tblPr>
      <w:tblStyle w:val="Table1"/>
      <w:tblW w:w="8873.0" w:type="dxa"/>
      <w:jc w:val="center"/>
      <w:tblLayout w:type="fixed"/>
      <w:tblLook w:val="0000"/>
    </w:tblPr>
    <w:tblGrid>
      <w:gridCol w:w="1891"/>
      <w:gridCol w:w="6982"/>
      <w:tblGridChange w:id="0">
        <w:tblGrid>
          <w:gridCol w:w="1891"/>
          <w:gridCol w:w="6982"/>
        </w:tblGrid>
      </w:tblGridChange>
    </w:tblGrid>
    <w:tr>
      <w:trPr>
        <w:cantSplit w:val="0"/>
        <w:trHeight w:val="887" w:hRule="atLeast"/>
        <w:tblHeader w:val="0"/>
      </w:trPr>
      <w:tc>
        <w:tcPr/>
        <w:p w:rsidR="00000000" w:rsidDel="00000000" w:rsidP="00000000" w:rsidRDefault="00000000" w:rsidRPr="00000000" w14:paraId="0000001C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pacing w:line="240" w:lineRule="auto"/>
            <w:ind w:left="0" w:hanging="2"/>
            <w:rPr>
              <w:color w:val="000000"/>
            </w:rPr>
          </w:pPr>
          <w:r w:rsidDel="00000000" w:rsidR="00000000" w:rsidRPr="00000000">
            <w:rPr>
              <w:color w:val="000000"/>
            </w:rPr>
            <w:drawing>
              <wp:inline distB="0" distT="0" distL="114300" distR="114300">
                <wp:extent cx="942975" cy="856615"/>
                <wp:effectExtent b="0" l="0" r="0" t="0"/>
                <wp:docPr descr="logo+cedimsc" id="1064" name="image1.png"/>
                <a:graphic>
                  <a:graphicData uri="http://schemas.openxmlformats.org/drawingml/2006/picture">
                    <pic:pic>
                      <pic:nvPicPr>
                        <pic:cNvPr descr="logo+cedimsc" id="0" name="image1.png"/>
                        <pic:cNvPicPr preferRelativeResize="0"/>
                      </pic:nvPicPr>
                      <pic:blipFill>
                        <a:blip r:embed="rId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42975" cy="856615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1D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pacing w:line="240" w:lineRule="auto"/>
            <w:ind w:left="0" w:hanging="2"/>
            <w:jc w:val="center"/>
            <w:rPr>
              <w:rFonts w:ascii="Arial" w:cs="Arial" w:eastAsia="Arial" w:hAnsi="Arial"/>
              <w:color w:val="ff0000"/>
              <w:sz w:val="20"/>
              <w:szCs w:val="20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1E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pacing w:line="240" w:lineRule="auto"/>
            <w:ind w:left="0" w:hanging="2"/>
            <w:jc w:val="center"/>
            <w:rPr>
              <w:rFonts w:ascii="Arial" w:cs="Arial" w:eastAsia="Arial" w:hAnsi="Arial"/>
              <w:color w:val="ff0000"/>
              <w:sz w:val="20"/>
              <w:szCs w:val="20"/>
            </w:rPr>
          </w:pP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1F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pacing w:line="240" w:lineRule="auto"/>
            <w:ind w:left="0" w:hanging="2"/>
            <w:jc w:val="center"/>
            <w:rPr>
              <w:rFonts w:ascii="Arial" w:cs="Arial" w:eastAsia="Arial" w:hAnsi="Arial"/>
              <w:color w:val="800080"/>
              <w:sz w:val="20"/>
              <w:szCs w:val="20"/>
            </w:rPr>
          </w:pPr>
          <w:r w:rsidDel="00000000" w:rsidR="00000000" w:rsidRPr="00000000">
            <w:rPr>
              <w:rFonts w:ascii="Arial" w:cs="Arial" w:eastAsia="Arial" w:hAnsi="Arial"/>
              <w:b w:val="1"/>
              <w:color w:val="800080"/>
              <w:sz w:val="20"/>
              <w:szCs w:val="20"/>
              <w:rtl w:val="0"/>
            </w:rPr>
            <w:t xml:space="preserve">CONSELHO ESTADUAL DOS DIREITOS DA MULHER - CEDIM/SC</w:t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20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pacing w:line="240" w:lineRule="auto"/>
            <w:ind w:left="0" w:hanging="2"/>
            <w:jc w:val="center"/>
            <w:rPr>
              <w:rFonts w:ascii="Arial" w:cs="Arial" w:eastAsia="Arial" w:hAnsi="Arial"/>
              <w:color w:val="800080"/>
              <w:sz w:val="20"/>
              <w:szCs w:val="20"/>
            </w:rPr>
          </w:pPr>
          <w:r w:rsidDel="00000000" w:rsidR="00000000" w:rsidRPr="00000000">
            <w:rPr>
              <w:rFonts w:ascii="Arial" w:cs="Arial" w:eastAsia="Arial" w:hAnsi="Arial"/>
              <w:b w:val="1"/>
              <w:color w:val="800080"/>
              <w:sz w:val="20"/>
              <w:szCs w:val="20"/>
              <w:rtl w:val="0"/>
            </w:rPr>
            <w:t xml:space="preserve">Lei Estadual nº 16.945 de 08 de junho de 2016</w:t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21">
          <w:p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pacing w:line="240" w:lineRule="auto"/>
            <w:ind w:left="0" w:hanging="2"/>
            <w:jc w:val="center"/>
            <w:rPr>
              <w:color w:val="000000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2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rFonts w:ascii="Arial" w:cs="Arial" w:eastAsia="Arial" w:hAnsi="Arial"/>
        <w:color w:val="ff0000"/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4"/>
        <w:szCs w:val="24"/>
        <w:lang w:val="pt-BR"/>
      </w:rPr>
    </w:rPrDefault>
    <w:pPrDefault>
      <w:pPr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2358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20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4f81bd"/>
      <w:sz w:val="26"/>
      <w:szCs w:val="2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240" w:line="240" w:lineRule="auto"/>
      <w:ind w:left="0" w:right="0" w:hanging="1"/>
      <w:jc w:val="left"/>
    </w:pPr>
    <w:rPr>
      <w:rFonts w:ascii="Cambria" w:cs="Cambria" w:eastAsia="Cambria" w:hAnsi="Cambria"/>
      <w:b w:val="1"/>
      <w:i w:val="0"/>
      <w:smallCaps w:val="0"/>
      <w:strike w:val="0"/>
      <w:color w:val="000000"/>
      <w:sz w:val="26"/>
      <w:szCs w:val="26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hanging="1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  <w:pPr>
      <w:suppressAutoHyphens w:val="1"/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</w:rPr>
  </w:style>
  <w:style w:type="paragraph" w:styleId="Ttulo1">
    <w:name w:val="heading 1"/>
    <w:basedOn w:val="LO-normal"/>
    <w:next w:val="Normal"/>
    <w:pPr>
      <w:keepNext w:val="1"/>
      <w:suppressAutoHyphens w:val="0"/>
      <w:ind w:right="2358" w:firstLine="0"/>
    </w:pPr>
    <w:rPr>
      <w:rFonts w:ascii="Times New Roman" w:eastAsia="Times New Roman" w:hAnsi="Times New Roman"/>
      <w:b w:val="1"/>
      <w:position w:val="0"/>
      <w:lang w:bidi="ar-SA"/>
    </w:rPr>
  </w:style>
  <w:style w:type="paragraph" w:styleId="Ttulo2">
    <w:name w:val="heading 2"/>
    <w:basedOn w:val="LO-normal"/>
    <w:next w:val="Normal"/>
    <w:pPr>
      <w:keepNext w:val="1"/>
      <w:keepLines w:val="1"/>
      <w:suppressAutoHyphens w:val="0"/>
      <w:spacing w:before="200"/>
      <w:outlineLvl w:val="1"/>
    </w:pPr>
    <w:rPr>
      <w:rFonts w:ascii="Cambria" w:cs="Times New Roman" w:eastAsia="Times New Roman" w:hAnsi="Cambria"/>
      <w:b w:val="1"/>
      <w:bCs w:val="1"/>
      <w:color w:val="4f81bd"/>
      <w:position w:val="0"/>
      <w:sz w:val="26"/>
      <w:szCs w:val="26"/>
      <w:lang w:bidi="ar-SA"/>
    </w:rPr>
  </w:style>
  <w:style w:type="paragraph" w:styleId="Ttulo3">
    <w:name w:val="heading 3"/>
    <w:basedOn w:val="LO-normal"/>
    <w:next w:val="Normal"/>
    <w:pPr>
      <w:keepNext w:val="1"/>
      <w:suppressAutoHyphens w:val="0"/>
      <w:spacing w:after="60" w:before="240"/>
      <w:outlineLvl w:val="2"/>
    </w:pPr>
    <w:rPr>
      <w:rFonts w:ascii="Cambria" w:cs="Times New Roman" w:eastAsia="Times New Roman" w:hAnsi="Cambria"/>
      <w:b w:val="1"/>
      <w:bCs w:val="1"/>
      <w:position w:val="0"/>
      <w:sz w:val="26"/>
      <w:szCs w:val="26"/>
      <w:lang w:bidi="ar-SA"/>
    </w:rPr>
  </w:style>
  <w:style w:type="paragraph" w:styleId="Ttulo4">
    <w:name w:val="heading 4"/>
    <w:basedOn w:val="LO-normal"/>
    <w:next w:val="Normal"/>
    <w:pPr>
      <w:keepNext w:val="1"/>
      <w:keepLines w:val="1"/>
      <w:spacing w:after="40" w:before="240" w:line="240" w:lineRule="auto"/>
      <w:outlineLvl w:val="3"/>
    </w:pPr>
    <w:rPr>
      <w:b w:val="1"/>
    </w:rPr>
  </w:style>
  <w:style w:type="paragraph" w:styleId="Ttulo5">
    <w:name w:val="heading 5"/>
    <w:basedOn w:val="LO-normal"/>
    <w:next w:val="Normal"/>
    <w:pPr>
      <w:keepNext w:val="1"/>
      <w:keepLines w:val="1"/>
      <w:spacing w:after="40" w:before="220" w:line="240" w:lineRule="auto"/>
      <w:outlineLvl w:val="4"/>
    </w:pPr>
    <w:rPr>
      <w:b w:val="1"/>
      <w:sz w:val="22"/>
      <w:szCs w:val="22"/>
    </w:rPr>
  </w:style>
  <w:style w:type="paragraph" w:styleId="Ttulo6">
    <w:name w:val="heading 6"/>
    <w:basedOn w:val="LO-normal"/>
    <w:next w:val="Normal"/>
    <w:pPr>
      <w:keepNext w:val="1"/>
      <w:keepLines w:val="1"/>
      <w:spacing w:after="40" w:before="200" w:line="240" w:lineRule="auto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LO-normal"/>
    <w:next w:val="Corpodetexto"/>
    <w:pPr>
      <w:keepNext w:val="1"/>
      <w:keepLines w:val="1"/>
      <w:spacing w:after="120" w:before="480" w:line="240" w:lineRule="auto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2" w:customStyle="1">
    <w:name w:val="Table Normal"/>
    <w:pPr>
      <w:suppressAutoHyphens w:val="1"/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</w:rPr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3" w:customStyle="1">
    <w:name w:val="Table Normal"/>
    <w:pPr>
      <w:suppressAutoHyphens w:val="1"/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</w:rPr>
    <w:tblPr>
      <w:tblCellMar>
        <w:top w:w="0.0" w:type="dxa"/>
        <w:left w:w="0.0" w:type="dxa"/>
        <w:bottom w:w="0.0" w:type="dxa"/>
        <w:right w:w="0.0" w:type="dxa"/>
      </w:tblCellMar>
    </w:tblPr>
  </w:style>
  <w:style w:type="character" w:styleId="RodapChar" w:customStyle="1">
    <w:name w:val="Rodapé Char"/>
    <w:rPr>
      <w:rFonts w:ascii="Times New Roman" w:cs="Times New Roman" w:eastAsia="Times New Roman" w:hAnsi="Times New Roman"/>
      <w:w w:val="100"/>
      <w:position w:val="0"/>
      <w:sz w:val="24"/>
      <w:szCs w:val="24"/>
      <w:effect w:val="none"/>
      <w:vertAlign w:val="baseline"/>
      <w:cs w:val="0"/>
      <w:em w:val="none"/>
      <w:lang w:eastAsia="pt-BR"/>
    </w:rPr>
  </w:style>
  <w:style w:type="character" w:styleId="Nmerodelinha">
    <w:name w:val="line number"/>
    <w:basedOn w:val="Fontepargpadro"/>
    <w:rPr>
      <w:w w:val="100"/>
      <w:position w:val="0"/>
      <w:sz w:val="24"/>
      <w:effect w:val="none"/>
      <w:vertAlign w:val="baseline"/>
      <w:cs w:val="0"/>
      <w:em w:val="none"/>
    </w:rPr>
  </w:style>
  <w:style w:type="character" w:styleId="TextodebaloChar" w:customStyle="1">
    <w:name w:val="Texto de balão Char"/>
    <w:rPr>
      <w:rFonts w:ascii="Tahoma" w:cs="Tahoma" w:eastAsia="Times New Roman" w:hAnsi="Tahoma"/>
      <w:w w:val="100"/>
      <w:position w:val="0"/>
      <w:sz w:val="16"/>
      <w:szCs w:val="16"/>
      <w:effect w:val="none"/>
      <w:vertAlign w:val="baseline"/>
      <w:cs w:val="0"/>
      <w:em w:val="none"/>
      <w:lang w:eastAsia="pt-BR"/>
    </w:rPr>
  </w:style>
  <w:style w:type="character" w:styleId="Forte">
    <w:name w:val="Strong"/>
    <w:rPr>
      <w:b w:val="1"/>
      <w:bCs w:val="1"/>
      <w:w w:val="100"/>
      <w:position w:val="0"/>
      <w:sz w:val="24"/>
      <w:effect w:val="none"/>
      <w:vertAlign w:val="baseline"/>
      <w:cs w:val="0"/>
      <w:em w:val="none"/>
    </w:rPr>
  </w:style>
  <w:style w:type="character" w:styleId="RecuodecorpodetextoChar" w:customStyle="1">
    <w:name w:val="Recuo de corpo de texto Char"/>
    <w:rPr>
      <w:rFonts w:ascii="Times New Roman" w:cs="Times New Roman" w:eastAsia="Times New Roman" w:hAnsi="Times New Roman"/>
      <w:w w:val="100"/>
      <w:position w:val="0"/>
      <w:sz w:val="24"/>
      <w:szCs w:val="24"/>
      <w:effect w:val="none"/>
      <w:vertAlign w:val="baseline"/>
      <w:cs w:val="0"/>
      <w:em w:val="none"/>
      <w:lang w:eastAsia="pt-BR"/>
    </w:rPr>
  </w:style>
  <w:style w:type="character" w:styleId="CorpodetextoChar" w:customStyle="1">
    <w:name w:val="Corpo de texto Char"/>
    <w:rPr>
      <w:rFonts w:ascii="Calibri" w:cs="Times New Roman" w:eastAsia="Times New Roman" w:hAnsi="Calibri"/>
      <w:w w:val="100"/>
      <w:position w:val="0"/>
      <w:sz w:val="24"/>
      <w:szCs w:val="24"/>
      <w:effect w:val="none"/>
      <w:vertAlign w:val="baseline"/>
      <w:cs w:val="0"/>
      <w:em w:val="none"/>
      <w:lang w:eastAsia="pt-BR"/>
    </w:rPr>
  </w:style>
  <w:style w:type="character" w:styleId="CabealhoChar" w:customStyle="1">
    <w:name w:val="Cabeçalho Char"/>
    <w:rPr>
      <w:rFonts w:ascii="Calibri" w:cs="Times New Roman" w:eastAsia="Times New Roman" w:hAnsi="Calibri"/>
      <w:w w:val="100"/>
      <w:position w:val="0"/>
      <w:sz w:val="24"/>
      <w:szCs w:val="24"/>
      <w:effect w:val="none"/>
      <w:vertAlign w:val="baseline"/>
      <w:cs w:val="0"/>
      <w:em w:val="none"/>
      <w:lang w:eastAsia="pt-BR"/>
    </w:rPr>
  </w:style>
  <w:style w:type="character" w:styleId="st1" w:customStyle="1">
    <w:name w:val="st1"/>
    <w:basedOn w:val="Fontepargpadro"/>
    <w:rPr>
      <w:w w:val="100"/>
      <w:position w:val="0"/>
      <w:sz w:val="24"/>
      <w:effect w:val="none"/>
      <w:vertAlign w:val="baseline"/>
      <w:cs w:val="0"/>
      <w:em w:val="none"/>
    </w:rPr>
  </w:style>
  <w:style w:type="character" w:styleId="LinkdaInternet" w:customStyle="1">
    <w:name w:val="Link da Internet"/>
    <w:rPr>
      <w:color w:val="0000ff"/>
      <w:w w:val="100"/>
      <w:position w:val="0"/>
      <w:sz w:val="24"/>
      <w:u w:val="single"/>
      <w:effect w:val="none"/>
      <w:vertAlign w:val="baseline"/>
      <w:cs w:val="0"/>
      <w:em w:val="none"/>
    </w:rPr>
  </w:style>
  <w:style w:type="character" w:styleId="Ttulo1Char" w:customStyle="1">
    <w:name w:val="Título 1 Char"/>
    <w:rPr>
      <w:rFonts w:ascii="Times New Roman" w:cs="Times New Roman" w:eastAsia="Times New Roman" w:hAnsi="Times New Roman"/>
      <w:b w:val="1"/>
      <w:w w:val="100"/>
      <w:position w:val="0"/>
      <w:sz w:val="24"/>
      <w:szCs w:val="24"/>
      <w:effect w:val="none"/>
      <w:vertAlign w:val="baseline"/>
      <w:cs w:val="0"/>
      <w:em w:val="none"/>
      <w:lang w:eastAsia="pt-BR"/>
    </w:rPr>
  </w:style>
  <w:style w:type="character" w:styleId="Textodocorpo" w:customStyle="1">
    <w:name w:val="Texto do corpo"/>
    <w:rPr>
      <w:rFonts w:ascii="Times New Roman" w:cs="Times New Roman" w:hAnsi="Times New Roman"/>
      <w:w w:val="100"/>
      <w:position w:val="0"/>
      <w:sz w:val="20"/>
      <w:szCs w:val="20"/>
      <w:effect w:val="none"/>
      <w:shd w:color="auto" w:fill="ffffff" w:val="clear"/>
      <w:vertAlign w:val="baseline"/>
      <w:cs w:val="0"/>
      <w:em w:val="none"/>
    </w:rPr>
  </w:style>
  <w:style w:type="character" w:styleId="Textodocorpo3" w:customStyle="1">
    <w:name w:val="Texto do corpo (3)_"/>
    <w:rPr>
      <w:rFonts w:ascii="Times New Roman" w:cs="Times New Roman" w:hAnsi="Times New Roman"/>
      <w:w w:val="100"/>
      <w:position w:val="0"/>
      <w:sz w:val="19"/>
      <w:szCs w:val="19"/>
      <w:effect w:val="none"/>
      <w:shd w:color="auto" w:fill="ffffff" w:val="clear"/>
      <w:vertAlign w:val="baseline"/>
      <w:cs w:val="0"/>
      <w:em w:val="none"/>
    </w:rPr>
  </w:style>
  <w:style w:type="character" w:styleId="apple-converted-space" w:customStyle="1">
    <w:name w:val="apple-converted-space"/>
    <w:basedOn w:val="Fontepargpadro"/>
    <w:rPr>
      <w:w w:val="100"/>
      <w:position w:val="0"/>
      <w:sz w:val="24"/>
      <w:effect w:val="none"/>
      <w:vertAlign w:val="baseline"/>
      <w:cs w:val="0"/>
      <w:em w:val="none"/>
    </w:rPr>
  </w:style>
  <w:style w:type="character" w:styleId="country-name" w:customStyle="1">
    <w:name w:val="country-name"/>
    <w:basedOn w:val="Fontepargpadro"/>
    <w:rPr>
      <w:w w:val="100"/>
      <w:position w:val="0"/>
      <w:sz w:val="24"/>
      <w:effect w:val="none"/>
      <w:vertAlign w:val="baseline"/>
      <w:cs w:val="0"/>
      <w:em w:val="none"/>
    </w:rPr>
  </w:style>
  <w:style w:type="character" w:styleId="nfase">
    <w:name w:val="Emphasis"/>
    <w:basedOn w:val="Fontepargpadro"/>
    <w:rPr>
      <w:i w:val="1"/>
      <w:iCs w:val="1"/>
      <w:w w:val="100"/>
      <w:position w:val="0"/>
      <w:sz w:val="24"/>
      <w:effect w:val="none"/>
      <w:vertAlign w:val="baseline"/>
      <w:cs w:val="0"/>
      <w:em w:val="none"/>
    </w:rPr>
  </w:style>
  <w:style w:type="character" w:styleId="Refdecomentrio">
    <w:name w:val="annotation reference"/>
    <w:basedOn w:val="Fontepargpadro"/>
    <w:rPr>
      <w:w w:val="100"/>
      <w:position w:val="0"/>
      <w:sz w:val="16"/>
      <w:szCs w:val="16"/>
      <w:effect w:val="none"/>
      <w:vertAlign w:val="baseline"/>
      <w:cs w:val="0"/>
      <w:em w:val="none"/>
    </w:rPr>
  </w:style>
  <w:style w:type="character" w:styleId="TextodecomentrioChar" w:customStyle="1">
    <w:name w:val="Texto de comentário Char"/>
    <w:basedOn w:val="Fontepargpadro"/>
    <w:rPr>
      <w:w w:val="100"/>
      <w:position w:val="0"/>
      <w:sz w:val="24"/>
      <w:effect w:val="none"/>
      <w:vertAlign w:val="baseline"/>
      <w:cs w:val="0"/>
      <w:em w:val="none"/>
    </w:rPr>
  </w:style>
  <w:style w:type="character" w:styleId="AssuntodocomentrioChar" w:customStyle="1">
    <w:name w:val="Assunto do comentário Char"/>
    <w:basedOn w:val="TextodecomentrioChar"/>
    <w:rPr>
      <w:b w:val="1"/>
      <w:bCs w:val="1"/>
      <w:w w:val="100"/>
      <w:position w:val="0"/>
      <w:sz w:val="24"/>
      <w:effect w:val="none"/>
      <w:vertAlign w:val="baseline"/>
      <w:cs w:val="0"/>
      <w:em w:val="none"/>
    </w:rPr>
  </w:style>
  <w:style w:type="character" w:styleId="Ttulo2Char" w:customStyle="1">
    <w:name w:val="Título 2 Char"/>
    <w:basedOn w:val="Fontepargpadro"/>
    <w:rPr>
      <w:rFonts w:ascii="Cambria" w:cs="Times New Roman" w:eastAsia="Times New Roman" w:hAnsi="Cambria"/>
      <w:b w:val="1"/>
      <w:bCs w:val="1"/>
      <w:color w:val="4f81bd"/>
      <w:w w:val="100"/>
      <w:position w:val="0"/>
      <w:sz w:val="26"/>
      <w:szCs w:val="26"/>
      <w:effect w:val="none"/>
      <w:vertAlign w:val="baseline"/>
      <w:cs w:val="0"/>
      <w:em w:val="none"/>
    </w:rPr>
  </w:style>
  <w:style w:type="character" w:styleId="fontblack" w:customStyle="1">
    <w:name w:val="fontblack"/>
    <w:basedOn w:val="Fontepargpadro"/>
    <w:rPr>
      <w:w w:val="100"/>
      <w:position w:val="0"/>
      <w:sz w:val="24"/>
      <w:effect w:val="none"/>
      <w:vertAlign w:val="baseline"/>
      <w:cs w:val="0"/>
      <w:em w:val="none"/>
    </w:rPr>
  </w:style>
  <w:style w:type="character" w:styleId="Ttulo3Char" w:customStyle="1">
    <w:name w:val="Título 3 Char"/>
    <w:basedOn w:val="Fontepargpadro"/>
    <w:rPr>
      <w:rFonts w:ascii="Cambria" w:cs="Times New Roman" w:eastAsia="Times New Roman" w:hAnsi="Cambria"/>
      <w:b w:val="1"/>
      <w:bCs w:val="1"/>
      <w:w w:val="100"/>
      <w:position w:val="0"/>
      <w:sz w:val="26"/>
      <w:szCs w:val="26"/>
      <w:effect w:val="none"/>
      <w:vertAlign w:val="baseline"/>
      <w:cs w:val="0"/>
      <w:em w:val="none"/>
    </w:rPr>
  </w:style>
  <w:style w:type="character" w:styleId="Numeraodelinhas" w:customStyle="1">
    <w:name w:val="Numeração de linhas"/>
    <w:rPr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LO-normal"/>
    <w:pPr>
      <w:suppressAutoHyphens w:val="0"/>
      <w:spacing w:after="120"/>
    </w:pPr>
    <w:rPr>
      <w:position w:val="0"/>
      <w:lang w:bidi="ar-SA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 w:val="1"/>
      <w:suppressAutoHyphens w:val="0"/>
      <w:spacing w:after="120" w:before="120"/>
    </w:pPr>
    <w:rPr>
      <w:i w:val="1"/>
      <w:iCs w:val="1"/>
    </w:rPr>
  </w:style>
  <w:style w:type="paragraph" w:styleId="ndice" w:customStyle="1">
    <w:name w:val="Índice"/>
    <w:basedOn w:val="Normal"/>
    <w:pPr>
      <w:suppressLineNumbers w:val="1"/>
      <w:suppressAutoHyphens w:val="0"/>
    </w:pPr>
  </w:style>
  <w:style w:type="paragraph" w:styleId="LO-normal" w:customStyle="1">
    <w:name w:val="LO-normal"/>
    <w:pPr>
      <w:suppressAutoHyphens w:val="1"/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  <w:lang w:bidi="hi-IN" w:eastAsia="zh-CN"/>
    </w:rPr>
  </w:style>
  <w:style w:type="paragraph" w:styleId="Rodap">
    <w:name w:val="footer"/>
    <w:basedOn w:val="Normal"/>
    <w:qFormat w:val="1"/>
    <w:pPr>
      <w:tabs>
        <w:tab w:val="center" w:pos="4252"/>
        <w:tab w:val="right" w:pos="8504"/>
      </w:tabs>
      <w:suppressAutoHyphens w:val="0"/>
      <w:spacing w:line="240" w:lineRule="auto"/>
    </w:pPr>
  </w:style>
  <w:style w:type="paragraph" w:styleId="PargrafodaLista1" w:customStyle="1">
    <w:name w:val="Parágrafo da Lista1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Default" w:customStyle="1">
    <w:name w:val="Default"/>
    <w:pPr>
      <w:spacing w:line="1" w:lineRule="atLeast"/>
      <w:ind w:left="-1" w:leftChars="-1" w:hanging="1" w:hangingChars="1"/>
      <w:textDirection w:val="btLr"/>
      <w:textAlignment w:val="top"/>
      <w:outlineLvl w:val="0"/>
    </w:pPr>
    <w:rPr>
      <w:rFonts w:ascii="Times New Roman" w:hAnsi="Times New Roman"/>
      <w:color w:val="000000"/>
      <w:position w:val="-1"/>
    </w:rPr>
  </w:style>
  <w:style w:type="paragraph" w:styleId="Textodebalo">
    <w:name w:val="Balloon Text"/>
    <w:basedOn w:val="LO-normal"/>
    <w:pPr>
      <w:suppressAutoHyphens w:val="0"/>
    </w:pPr>
    <w:rPr>
      <w:rFonts w:ascii="Tahoma" w:eastAsia="Times New Roman" w:hAnsi="Tahoma"/>
      <w:position w:val="0"/>
      <w:sz w:val="16"/>
      <w:szCs w:val="16"/>
      <w:lang w:bidi="ar-SA"/>
    </w:rPr>
  </w:style>
  <w:style w:type="paragraph" w:styleId="NormalWeb">
    <w:name w:val="Normal (Web)"/>
    <w:basedOn w:val="LO-normal"/>
    <w:pPr>
      <w:suppressAutoHyphens w:val="0"/>
      <w:spacing w:afterAutospacing="1" w:before="200" w:line="360" w:lineRule="auto"/>
      <w:jc w:val="both"/>
    </w:pPr>
    <w:rPr>
      <w:rFonts w:ascii="Times New Roman" w:eastAsia="Times New Roman" w:hAnsi="Times New Roman"/>
      <w:position w:val="0"/>
      <w:lang w:bidi="ar-SA"/>
    </w:rPr>
  </w:style>
  <w:style w:type="paragraph" w:styleId="PargrafodaLista2" w:customStyle="1">
    <w:name w:val="Parágrafo da Lista2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PargrafodaLista3" w:customStyle="1">
    <w:name w:val="Parágrafo da Lista3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PargrafodaLista">
    <w:name w:val="List Paragraph"/>
    <w:basedOn w:val="LO-normal"/>
    <w:pPr>
      <w:suppressAutoHyphens w:val="0"/>
      <w:ind w:left="708" w:firstLine="0"/>
    </w:pPr>
    <w:rPr>
      <w:rFonts w:ascii="Times New Roman" w:eastAsia="Times New Roman" w:hAnsi="Times New Roman"/>
      <w:position w:val="0"/>
      <w:lang w:bidi="ar-SA"/>
    </w:rPr>
  </w:style>
  <w:style w:type="paragraph" w:styleId="Recuodecorpodetexto">
    <w:name w:val="Body Text Indent"/>
    <w:basedOn w:val="LO-normal"/>
    <w:pPr>
      <w:suppressAutoHyphens w:val="0"/>
      <w:spacing w:afterAutospacing="1" w:beforeAutospacing="1"/>
    </w:pPr>
    <w:rPr>
      <w:rFonts w:ascii="Times New Roman" w:eastAsia="Times New Roman" w:hAnsi="Times New Roman"/>
      <w:position w:val="0"/>
      <w:lang w:bidi="ar-SA"/>
    </w:rPr>
  </w:style>
  <w:style w:type="paragraph" w:styleId="PargrafodaLista4" w:customStyle="1">
    <w:name w:val="Parágrafo da Lista4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Standard" w:customStyle="1">
    <w:name w:val="Standard"/>
    <w:pPr>
      <w:widowControl w:val="0"/>
      <w:suppressAutoHyphens w:val="1"/>
      <w:spacing w:line="1" w:lineRule="atLeast"/>
      <w:ind w:left="-1" w:leftChars="-1" w:hanging="1" w:hangingChars="1"/>
      <w:textDirection w:val="btLr"/>
      <w:textAlignment w:val="baseline"/>
      <w:outlineLvl w:val="0"/>
    </w:pPr>
    <w:rPr>
      <w:rFonts w:ascii="Times New Roman" w:cs="Tahoma" w:eastAsia="Arial Unicode MS" w:hAnsi="Times New Roman"/>
      <w:kern w:val="2"/>
      <w:position w:val="-1"/>
    </w:rPr>
  </w:style>
  <w:style w:type="paragraph" w:styleId="Cabealho">
    <w:name w:val="header"/>
    <w:basedOn w:val="Normal"/>
    <w:qFormat w:val="1"/>
    <w:pPr>
      <w:tabs>
        <w:tab w:val="center" w:pos="4252"/>
        <w:tab w:val="right" w:pos="8504"/>
      </w:tabs>
      <w:suppressAutoHyphens w:val="0"/>
      <w:spacing w:line="240" w:lineRule="auto"/>
    </w:pPr>
  </w:style>
  <w:style w:type="paragraph" w:styleId="PargrafodaLista5" w:customStyle="1">
    <w:name w:val="Parágrafo da Lista5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A260166" w:customStyle="1">
    <w:name w:val="_A260166"/>
    <w:pPr>
      <w:widowControl w:val="0"/>
      <w:spacing w:line="1" w:lineRule="atLeast"/>
      <w:ind w:left="144" w:right="288" w:leftChars="-1" w:hangingChars="1" w:firstLine="3600"/>
      <w:jc w:val="both"/>
      <w:textDirection w:val="btLr"/>
      <w:textAlignment w:val="top"/>
      <w:outlineLvl w:val="0"/>
    </w:pPr>
    <w:rPr>
      <w:rFonts w:ascii="Times New Roman" w:eastAsia="Times New Roman" w:hAnsi="Times New Roman"/>
      <w:color w:val="000000"/>
      <w:position w:val="-1"/>
    </w:rPr>
  </w:style>
  <w:style w:type="paragraph" w:styleId="PargrafodaLista6" w:customStyle="1">
    <w:name w:val="Parágrafo da Lista6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PargrafodaLista7" w:customStyle="1">
    <w:name w:val="Parágrafo da Lista7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PargrafodaLista8" w:customStyle="1">
    <w:name w:val="Parágrafo da Lista8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PargrafodaLista9" w:customStyle="1">
    <w:name w:val="Parágrafo da Lista9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PargrafodaLista10" w:customStyle="1">
    <w:name w:val="Parágrafo da Lista10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PargrafodaLista11" w:customStyle="1">
    <w:name w:val="Parágrafo da Lista11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PargrafodaLista12" w:customStyle="1">
    <w:name w:val="Parágrafo da Lista12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PargrafodaLista13" w:customStyle="1">
    <w:name w:val="Parágrafo da Lista13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A262666" w:customStyle="1">
    <w:name w:val="_A262666"/>
    <w:pPr>
      <w:widowControl w:val="0"/>
      <w:spacing w:line="1" w:lineRule="atLeast"/>
      <w:ind w:left="3744" w:right="288" w:leftChars="-1" w:hanging="1" w:hangingChars="1"/>
      <w:jc w:val="both"/>
      <w:textDirection w:val="btLr"/>
      <w:textAlignment w:val="top"/>
      <w:outlineLvl w:val="0"/>
    </w:pPr>
    <w:rPr>
      <w:rFonts w:ascii="Times New Roman" w:eastAsia="Times New Roman" w:hAnsi="Times New Roman"/>
      <w:color w:val="000000"/>
      <w:position w:val="-1"/>
    </w:rPr>
  </w:style>
  <w:style w:type="paragraph" w:styleId="PargrafodaLista14" w:customStyle="1">
    <w:name w:val="Parágrafo da Lista14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PargrafodaLista15" w:customStyle="1">
    <w:name w:val="Parágrafo da Lista15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PargrafodaLista16" w:customStyle="1">
    <w:name w:val="Parágrafo da Lista16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PargrafodaLista17" w:customStyle="1">
    <w:name w:val="Parágrafo da Lista17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PargrafodaLista18" w:customStyle="1">
    <w:name w:val="Parágrafo da Lista18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Textodocorpo30" w:customStyle="1">
    <w:name w:val="Texto do corpo (3)"/>
    <w:basedOn w:val="LO-normal"/>
    <w:pPr>
      <w:widowControl w:val="0"/>
      <w:shd w:color="auto" w:fill="ffffff" w:val="clear"/>
      <w:suppressAutoHyphens w:val="0"/>
      <w:spacing w:after="420" w:line="266" w:lineRule="atLeast"/>
    </w:pPr>
    <w:rPr>
      <w:rFonts w:ascii="Times New Roman" w:hAnsi="Times New Roman"/>
      <w:position w:val="0"/>
      <w:sz w:val="19"/>
      <w:szCs w:val="19"/>
      <w:lang w:bidi="ar-SA"/>
    </w:rPr>
  </w:style>
  <w:style w:type="paragraph" w:styleId="xl63" w:customStyle="1">
    <w:name w:val="xl63"/>
    <w:basedOn w:val="LO-normal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ffff" w:val="clear"/>
      <w:suppressAutoHyphens w:val="0"/>
      <w:spacing w:afterAutospacing="1" w:beforeAutospacing="1"/>
      <w:jc w:val="right"/>
    </w:pPr>
    <w:rPr>
      <w:rFonts w:ascii="Times New Roman" w:eastAsia="Times New Roman" w:hAnsi="Times New Roman"/>
      <w:b w:val="1"/>
      <w:bCs w:val="1"/>
      <w:color w:val="000000"/>
      <w:position w:val="0"/>
      <w:lang w:bidi="ar-SA"/>
    </w:rPr>
  </w:style>
  <w:style w:type="paragraph" w:styleId="xl64" w:customStyle="1">
    <w:name w:val="xl64"/>
    <w:basedOn w:val="LO-normal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ffff" w:val="clear"/>
      <w:suppressAutoHyphens w:val="0"/>
      <w:spacing w:afterAutospacing="1" w:beforeAutospacing="1"/>
      <w:jc w:val="center"/>
    </w:pPr>
    <w:rPr>
      <w:rFonts w:ascii="Times New Roman" w:eastAsia="Times New Roman" w:hAnsi="Times New Roman"/>
      <w:color w:val="000000"/>
      <w:position w:val="0"/>
      <w:lang w:bidi="ar-SA"/>
    </w:rPr>
  </w:style>
  <w:style w:type="paragraph" w:styleId="xl65" w:customStyle="1">
    <w:name w:val="xl65"/>
    <w:basedOn w:val="LO-normal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ffff" w:val="clear"/>
      <w:suppressAutoHyphens w:val="0"/>
      <w:spacing w:afterAutospacing="1" w:beforeAutospacing="1"/>
      <w:jc w:val="center"/>
    </w:pPr>
    <w:rPr>
      <w:rFonts w:ascii="Times New Roman" w:eastAsia="Times New Roman" w:hAnsi="Times New Roman"/>
      <w:position w:val="0"/>
      <w:lang w:bidi="ar-SA"/>
    </w:rPr>
  </w:style>
  <w:style w:type="paragraph" w:styleId="xl66" w:customStyle="1">
    <w:name w:val="xl66"/>
    <w:basedOn w:val="LO-normal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ffff" w:val="clear"/>
      <w:suppressAutoHyphens w:val="0"/>
      <w:spacing w:afterAutospacing="1" w:beforeAutospacing="1"/>
    </w:pPr>
    <w:rPr>
      <w:rFonts w:ascii="Times New Roman" w:eastAsia="Times New Roman" w:hAnsi="Times New Roman"/>
      <w:position w:val="0"/>
      <w:sz w:val="20"/>
      <w:szCs w:val="20"/>
      <w:lang w:bidi="ar-SA"/>
    </w:rPr>
  </w:style>
  <w:style w:type="paragraph" w:styleId="xl67" w:customStyle="1">
    <w:name w:val="xl67"/>
    <w:basedOn w:val="LO-normal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ffffff" w:val="clear"/>
      <w:suppressAutoHyphens w:val="0"/>
      <w:spacing w:afterAutospacing="1" w:beforeAutospacing="1"/>
    </w:pPr>
    <w:rPr>
      <w:rFonts w:ascii="Times New Roman" w:eastAsia="Times New Roman" w:hAnsi="Times New Roman"/>
      <w:color w:val="000000"/>
      <w:position w:val="0"/>
      <w:lang w:bidi="ar-SA"/>
    </w:rPr>
  </w:style>
  <w:style w:type="paragraph" w:styleId="xl68" w:customStyle="1">
    <w:name w:val="xl68"/>
    <w:basedOn w:val="LO-normal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ffffff" w:val="clear"/>
      <w:suppressAutoHyphens w:val="0"/>
      <w:spacing w:afterAutospacing="1" w:beforeAutospacing="1"/>
    </w:pPr>
    <w:rPr>
      <w:rFonts w:ascii="Times New Roman" w:eastAsia="Times New Roman" w:hAnsi="Times New Roman"/>
      <w:b w:val="1"/>
      <w:bCs w:val="1"/>
      <w:position w:val="0"/>
      <w:lang w:bidi="ar-SA"/>
    </w:rPr>
  </w:style>
  <w:style w:type="paragraph" w:styleId="xl69" w:customStyle="1">
    <w:name w:val="xl69"/>
    <w:basedOn w:val="LO-normal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ffff" w:val="clear"/>
      <w:suppressAutoHyphens w:val="0"/>
      <w:spacing w:afterAutospacing="1" w:beforeAutospacing="1"/>
      <w:jc w:val="center"/>
    </w:pPr>
    <w:rPr>
      <w:rFonts w:ascii="Times New Roman" w:eastAsia="Times New Roman" w:hAnsi="Times New Roman"/>
      <w:position w:val="0"/>
      <w:lang w:bidi="ar-SA"/>
    </w:rPr>
  </w:style>
  <w:style w:type="paragraph" w:styleId="xl70" w:customStyle="1">
    <w:name w:val="xl70"/>
    <w:basedOn w:val="LO-normal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ffff" w:val="clear"/>
      <w:suppressAutoHyphens w:val="0"/>
      <w:spacing w:afterAutospacing="1" w:beforeAutospacing="1"/>
      <w:jc w:val="center"/>
    </w:pPr>
    <w:rPr>
      <w:rFonts w:ascii="Times New Roman" w:eastAsia="Times New Roman" w:hAnsi="Times New Roman"/>
      <w:b w:val="1"/>
      <w:bCs w:val="1"/>
      <w:position w:val="0"/>
      <w:lang w:bidi="ar-SA"/>
    </w:rPr>
  </w:style>
  <w:style w:type="paragraph" w:styleId="xl71" w:customStyle="1">
    <w:name w:val="xl71"/>
    <w:basedOn w:val="LO-normal"/>
    <w:pPr>
      <w:suppressAutoHyphens w:val="0"/>
      <w:spacing w:afterAutospacing="1" w:beforeAutospacing="1"/>
      <w:jc w:val="center"/>
    </w:pPr>
    <w:rPr>
      <w:rFonts w:ascii="Times New Roman" w:eastAsia="Times New Roman" w:hAnsi="Times New Roman"/>
      <w:position w:val="0"/>
      <w:lang w:bidi="ar-SA"/>
    </w:rPr>
  </w:style>
  <w:style w:type="paragraph" w:styleId="xl72" w:customStyle="1">
    <w:name w:val="xl72"/>
    <w:basedOn w:val="LO-normal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ffff" w:val="clear"/>
      <w:suppressAutoHyphens w:val="0"/>
      <w:spacing w:afterAutospacing="1" w:beforeAutospacing="1"/>
      <w:jc w:val="center"/>
      <w:textAlignment w:val="center"/>
    </w:pPr>
    <w:rPr>
      <w:rFonts w:ascii="Times New Roman" w:eastAsia="Times New Roman" w:hAnsi="Times New Roman"/>
      <w:position w:val="0"/>
      <w:sz w:val="20"/>
      <w:szCs w:val="20"/>
      <w:lang w:bidi="ar-SA"/>
    </w:rPr>
  </w:style>
  <w:style w:type="paragraph" w:styleId="xl73" w:customStyle="1">
    <w:name w:val="xl73"/>
    <w:basedOn w:val="LO-normal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ffff" w:val="clear"/>
      <w:suppressAutoHyphens w:val="0"/>
      <w:spacing w:afterAutospacing="1" w:beforeAutospacing="1"/>
      <w:jc w:val="center"/>
      <w:textAlignment w:val="center"/>
    </w:pPr>
    <w:rPr>
      <w:rFonts w:ascii="Times New Roman" w:eastAsia="Times New Roman" w:hAnsi="Times New Roman"/>
      <w:b w:val="1"/>
      <w:bCs w:val="1"/>
      <w:color w:val="000000"/>
      <w:position w:val="0"/>
      <w:lang w:bidi="ar-SA"/>
    </w:rPr>
  </w:style>
  <w:style w:type="paragraph" w:styleId="xl74" w:customStyle="1">
    <w:name w:val="xl74"/>
    <w:basedOn w:val="LO-normal"/>
    <w:pPr>
      <w:pBdr>
        <w:top w:color="000000" w:space="0" w:sz="4" w:val="single"/>
        <w:left w:color="000000" w:space="0" w:sz="4" w:val="single"/>
        <w:bottom w:color="000000" w:space="0" w:sz="4" w:val="single"/>
      </w:pBdr>
      <w:shd w:color="000000" w:fill="ffffff" w:val="clear"/>
      <w:suppressAutoHyphens w:val="0"/>
      <w:spacing w:afterAutospacing="1" w:beforeAutospacing="1"/>
      <w:jc w:val="center"/>
      <w:textAlignment w:val="center"/>
    </w:pPr>
    <w:rPr>
      <w:rFonts w:ascii="Times New Roman" w:eastAsia="Times New Roman" w:hAnsi="Times New Roman"/>
      <w:b w:val="1"/>
      <w:bCs w:val="1"/>
      <w:color w:val="000000"/>
      <w:position w:val="0"/>
      <w:lang w:bidi="ar-SA"/>
    </w:rPr>
  </w:style>
  <w:style w:type="paragraph" w:styleId="xl75" w:customStyle="1">
    <w:name w:val="xl75"/>
    <w:basedOn w:val="LO-normal"/>
    <w:pPr>
      <w:pBdr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</w:pBdr>
      <w:shd w:color="000000" w:fill="ffffff" w:val="clear"/>
      <w:suppressAutoHyphens w:val="0"/>
      <w:spacing w:afterAutospacing="1" w:beforeAutospacing="1"/>
      <w:jc w:val="center"/>
      <w:textAlignment w:val="center"/>
    </w:pPr>
    <w:rPr>
      <w:rFonts w:ascii="Times New Roman" w:eastAsia="Times New Roman" w:hAnsi="Times New Roman"/>
      <w:b w:val="1"/>
      <w:bCs w:val="1"/>
      <w:position w:val="0"/>
      <w:lang w:bidi="ar-SA"/>
    </w:rPr>
  </w:style>
  <w:style w:type="paragraph" w:styleId="xl76" w:customStyle="1">
    <w:name w:val="xl76"/>
    <w:basedOn w:val="LO-normal"/>
    <w:pPr>
      <w:suppressAutoHyphens w:val="0"/>
      <w:spacing w:afterAutospacing="1" w:beforeAutospacing="1"/>
      <w:jc w:val="center"/>
      <w:textAlignment w:val="center"/>
    </w:pPr>
    <w:rPr>
      <w:rFonts w:ascii="Times New Roman" w:eastAsia="Times New Roman" w:hAnsi="Times New Roman"/>
      <w:position w:val="0"/>
      <w:lang w:bidi="ar-SA"/>
    </w:rPr>
  </w:style>
  <w:style w:type="paragraph" w:styleId="PargrafodaLista19" w:customStyle="1">
    <w:name w:val="Parágrafo da Lista19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Recuodecorpodetexto22" w:customStyle="1">
    <w:name w:val="Recuo de corpo de texto 22"/>
    <w:basedOn w:val="LO-normal"/>
    <w:pPr>
      <w:ind w:firstLine="708"/>
      <w:jc w:val="both"/>
    </w:pPr>
    <w:rPr>
      <w:rFonts w:ascii="Times New Roman" w:eastAsia="Arial Unicode MS" w:hAnsi="Times New Roman"/>
      <w:bCs w:val="1"/>
      <w:color w:val="ff0000"/>
      <w:position w:val="0"/>
      <w:sz w:val="20"/>
      <w:szCs w:val="20"/>
      <w:lang w:bidi="ar-SA"/>
    </w:rPr>
  </w:style>
  <w:style w:type="paragraph" w:styleId="PargrafodaLista20" w:customStyle="1">
    <w:name w:val="Parágrafo da Lista20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PargrafodaLista21" w:customStyle="1">
    <w:name w:val="Parágrafo da Lista21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PargrafodaLista22" w:customStyle="1">
    <w:name w:val="Parágrafo da Lista22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SemEspaamento">
    <w:name w:val="No Spacing"/>
    <w:pPr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</w:rPr>
  </w:style>
  <w:style w:type="paragraph" w:styleId="PargrafodaLista23" w:customStyle="1">
    <w:name w:val="Parágrafo da Lista23"/>
    <w:basedOn w:val="LO-normal"/>
    <w:pPr>
      <w:suppressAutoHyphens w:val="0"/>
      <w:ind w:left="720" w:firstLine="0"/>
      <w:contextualSpacing w:val="1"/>
    </w:pPr>
    <w:rPr>
      <w:rFonts w:ascii="Times New Roman" w:hAnsi="Times New Roman"/>
      <w:position w:val="0"/>
      <w:lang w:bidi="ar-SA"/>
    </w:rPr>
  </w:style>
  <w:style w:type="paragraph" w:styleId="12" w:customStyle="1">
    <w:name w:val="12"/>
    <w:basedOn w:val="LO-normal"/>
    <w:rPr>
      <w:rFonts w:ascii="Times New Roman" w:eastAsia="Times New Roman" w:hAnsi="Times New Roman"/>
      <w:kern w:val="2"/>
      <w:position w:val="0"/>
      <w:sz w:val="28"/>
      <w:szCs w:val="28"/>
      <w:lang w:bidi="ar-SA"/>
    </w:rPr>
  </w:style>
  <w:style w:type="paragraph" w:styleId="Normal1" w:customStyle="1">
    <w:name w:val="Normal1"/>
    <w:pPr>
      <w:spacing w:line="1" w:lineRule="atLeast"/>
      <w:ind w:left="-1" w:leftChars="-1" w:hanging="1" w:hangingChars="1"/>
      <w:textDirection w:val="btLr"/>
      <w:textAlignment w:val="top"/>
      <w:outlineLvl w:val="0"/>
    </w:pPr>
    <w:rPr>
      <w:color w:val="000000"/>
      <w:position w:val="-1"/>
      <w:lang w:eastAsia="en-US" w:val="en-US"/>
    </w:rPr>
  </w:style>
  <w:style w:type="paragraph" w:styleId="a100165" w:customStyle="1">
    <w:name w:val="a100165"/>
    <w:basedOn w:val="LO-normal"/>
    <w:pPr>
      <w:suppressAutoHyphens w:val="0"/>
      <w:spacing w:afterAutospacing="1" w:beforeAutospacing="1"/>
    </w:pPr>
    <w:rPr>
      <w:rFonts w:ascii="Times New Roman" w:eastAsia="Times New Roman" w:hAnsi="Times New Roman"/>
      <w:position w:val="0"/>
      <w:lang w:bidi="ar-SA"/>
    </w:rPr>
  </w:style>
  <w:style w:type="paragraph" w:styleId="a151544" w:customStyle="1">
    <w:name w:val="a151544"/>
    <w:basedOn w:val="LO-normal"/>
    <w:pPr>
      <w:suppressAutoHyphens w:val="0"/>
      <w:spacing w:afterAutospacing="1" w:beforeAutospacing="1"/>
    </w:pPr>
    <w:rPr>
      <w:rFonts w:ascii="Times New Roman" w:eastAsia="Times New Roman" w:hAnsi="Times New Roman"/>
      <w:position w:val="0"/>
      <w:lang w:bidi="ar-SA"/>
    </w:rPr>
  </w:style>
  <w:style w:type="paragraph" w:styleId="c010165" w:customStyle="1">
    <w:name w:val="c010165"/>
    <w:basedOn w:val="LO-normal"/>
    <w:pPr>
      <w:suppressAutoHyphens w:val="0"/>
      <w:spacing w:afterAutospacing="1" w:beforeAutospacing="1"/>
    </w:pPr>
    <w:rPr>
      <w:rFonts w:ascii="Times New Roman" w:eastAsia="Times New Roman" w:hAnsi="Times New Roman"/>
      <w:position w:val="0"/>
      <w:lang w:bidi="ar-SA"/>
    </w:rPr>
  </w:style>
  <w:style w:type="paragraph" w:styleId="Textodecomentrio">
    <w:name w:val="annotation text"/>
    <w:basedOn w:val="LO-normal"/>
    <w:pPr>
      <w:suppressAutoHyphens w:val="0"/>
    </w:pPr>
    <w:rPr>
      <w:position w:val="0"/>
      <w:sz w:val="20"/>
      <w:szCs w:val="20"/>
      <w:lang w:bidi="ar-SA"/>
    </w:rPr>
  </w:style>
  <w:style w:type="paragraph" w:styleId="Assuntodocomentrio">
    <w:name w:val="annotation subject"/>
    <w:basedOn w:val="Textodecomentrio"/>
    <w:rPr>
      <w:b w:val="1"/>
      <w:bCs w:val="1"/>
    </w:rPr>
  </w:style>
  <w:style w:type="paragraph" w:styleId="Normal2" w:customStyle="1">
    <w:name w:val="Normal2"/>
    <w:pPr>
      <w:spacing w:line="276" w:lineRule="auto"/>
      <w:ind w:left="-1" w:leftChars="-1" w:hanging="1" w:hangingChars="1"/>
      <w:textDirection w:val="btLr"/>
      <w:textAlignment w:val="top"/>
      <w:outlineLvl w:val="0"/>
    </w:pPr>
    <w:rPr>
      <w:rFonts w:ascii="Arial" w:cs="Arial" w:eastAsia="Arial" w:hAnsi="Arial"/>
      <w:color w:val="000000"/>
      <w:position w:val="-1"/>
      <w:sz w:val="22"/>
      <w:szCs w:val="22"/>
    </w:rPr>
  </w:style>
  <w:style w:type="paragraph" w:styleId="Normal3" w:customStyle="1">
    <w:name w:val="Normal3"/>
    <w:pPr>
      <w:spacing w:line="276" w:lineRule="auto"/>
      <w:ind w:left="-1" w:leftChars="-1" w:hanging="1" w:hangingChars="1"/>
      <w:textDirection w:val="btLr"/>
      <w:textAlignment w:val="top"/>
      <w:outlineLvl w:val="0"/>
    </w:pPr>
    <w:rPr>
      <w:rFonts w:ascii="Arial" w:cs="Arial" w:eastAsia="Arial" w:hAnsi="Arial"/>
      <w:color w:val="000000"/>
      <w:position w:val="-1"/>
      <w:sz w:val="22"/>
      <w:szCs w:val="22"/>
    </w:rPr>
  </w:style>
  <w:style w:type="paragraph" w:styleId="m-3663605730849309357paragrafonumeradonivel1" w:customStyle="1">
    <w:name w:val="m_-3663605730849309357paragrafonumeradonivel1"/>
    <w:basedOn w:val="LO-normal"/>
    <w:pPr>
      <w:suppressAutoHyphens w:val="0"/>
      <w:spacing w:afterAutospacing="1" w:beforeAutospacing="1"/>
    </w:pPr>
    <w:rPr>
      <w:rFonts w:ascii="Times New Roman" w:eastAsia="Times New Roman" w:hAnsi="Times New Roman"/>
      <w:position w:val="0"/>
      <w:lang w:bidi="ar-SA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Normal4" w:customStyle="1">
    <w:name w:val="Table Normal"/>
    <w:pPr>
      <w:suppressAutoHyphens w:val="1"/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</w:rPr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5" w:customStyle="1">
    <w:name w:val="Table Normal"/>
    <w:pPr>
      <w:suppressAutoHyphens w:val="1"/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</w:rPr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6" w:customStyle="1">
    <w:name w:val="Table Normal"/>
    <w:pPr>
      <w:suppressAutoHyphens w:val="1"/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</w:rPr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7" w:customStyle="1">
    <w:name w:val="Table Normal"/>
    <w:next w:val="TableNormal1"/>
    <w:pPr>
      <w:suppressAutoHyphens w:val="1"/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</w:rPr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elacomgrade">
    <w:name w:val="Table Grid"/>
    <w:basedOn w:val="Tabelanormal"/>
    <w:pPr>
      <w:suppressAutoHyphens w:val="1"/>
      <w:spacing w:line="1" w:lineRule="atLeast"/>
      <w:ind w:left="-1" w:leftChars="-1" w:hanging="1" w:hangingChars="1"/>
      <w:textDirection w:val="btLr"/>
      <w:textAlignment w:val="top"/>
      <w:outlineLvl w:val="0"/>
    </w:pPr>
    <w:rPr>
      <w:position w:val="-1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table" w:styleId="a" w:customStyle="1">
    <w:basedOn w:val="TableNormal7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a0" w:customStyle="1">
    <w:basedOn w:val="TableNormal7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character" w:styleId="CabealhoChar1" w:customStyle="1">
    <w:name w:val="Cabeçalho Char1"/>
    <w:basedOn w:val="Fontepargpadro"/>
    <w:rPr>
      <w:w w:val="100"/>
      <w:position w:val="-1"/>
      <w:effect w:val="none"/>
      <w:vertAlign w:val="baseline"/>
      <w:cs w:val="0"/>
      <w:em w:val="none"/>
    </w:rPr>
  </w:style>
  <w:style w:type="character" w:styleId="RodapChar1" w:customStyle="1">
    <w:name w:val="Rodapé Char1"/>
    <w:basedOn w:val="Fontepargpadro"/>
    <w:rPr>
      <w:w w:val="100"/>
      <w:position w:val="-1"/>
      <w:effect w:val="none"/>
      <w:vertAlign w:val="baseline"/>
      <w:cs w:val="0"/>
      <w:em w:val="none"/>
    </w:rPr>
  </w:style>
  <w:style w:type="table" w:styleId="a1" w:customStyle="1">
    <w:basedOn w:val="TableNormal7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a2" w:customStyle="1">
    <w:basedOn w:val="TableNormal7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a3" w:customStyle="1">
    <w:basedOn w:val="TableNormal7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ind w:left="0" w:hanging="1"/>
    </w:pPr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www.youtube.com/watch?v=FGEd_P6c_5o" TargetMode="External"/><Relationship Id="rId8" Type="http://schemas.openxmlformats.org/officeDocument/2006/relationships/hyperlink" Target="https://drive.google.com/file/d/1zN7DBB3x4bitEFhtlfCfUUtFOg3vQ9w0/view?usp=drive_link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eRTO3qvzGMLZyaw+yVDmSO4GDGA==">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2021-02-27T01:38:00Z</dcterms:created>
  <dc:creator>Roseane</dc:creator>
</cp:coreProperties>
</file>