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alse" stroked="false" o:spt="75.0" o:preferrelative="true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alseValue" gradientshapeok="true"/>
            <o:lock v:ext="edit" aspectratio="true"/>
          </v:shapetype>
        </w:pict>
      </w:r>
    </w:p>
    <w:p w:rsidR="00000000" w:rsidDel="00000000" w:rsidP="00000000" w:rsidRDefault="00000000" w:rsidRPr="00000000" w14:paraId="00000002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EDITAL DE CONVOCAÇÃO </w:t>
      </w:r>
      <w:r w:rsidDel="00000000" w:rsidR="00000000" w:rsidRPr="00000000">
        <w:rPr>
          <w:rFonts w:ascii="Calibri" w:cs="Calibri" w:eastAsia="Calibri" w:hAnsi="Calibri"/>
          <w:b w:val="1"/>
          <w:color w:val="ff0000"/>
          <w:vertAlign w:val="baseline"/>
          <w:rtl w:val="0"/>
        </w:rPr>
        <w:t xml:space="preserve">(ou outro  instrumento definido em Lei de criação do Conselho)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Nº xx/20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23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, 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5">
      <w:pPr>
        <w:jc w:val="center"/>
        <w:rPr>
          <w:rFonts w:ascii="Calibri" w:cs="Calibri" w:eastAsia="Calibri" w:hAnsi="Calibri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36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Convoca a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Conferência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xxx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Segurança Alimentar e Nutricional de Santa Catarina.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highlight w:val="cyan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O Conselho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Municipal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Segurança Alimentar e Nutricional de Santa Catarina – CONSEA/SC, no</w:t>
      </w: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uso das atribuições que lhe são conferidas no art.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, da Lei n°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, de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RESOLVE: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Art. 1°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Convocar 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Conferência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Municipal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Segurança Alimentar e Nutricional com objetivo principal de ampliar e fortalecer os compromissos políticos para a promoção da soberania e segurança alimentar e nutricional e para garantir a todos e a todas o direito humano a alimentação adequada e saudável, assegurando a participação social e a gestão intersetorial no Sistema de Segurança Alimentar e Nutricional e no Plano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Segurança Alimentar e Nutricional.</w:t>
      </w:r>
    </w:p>
    <w:p w:rsidR="00000000" w:rsidDel="00000000" w:rsidP="00000000" w:rsidRDefault="00000000" w:rsidRPr="00000000" w14:paraId="0000000C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§1°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Conferência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Segurança Alimentar e Nutricional realizar-se-á no dias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, em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§2°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Conferência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Segurança Alimentar e Nutricional terá como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lema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“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xxxxxx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”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com os seguintes eixos:</w:t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EIXO 1: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DETERMINANTES ESTRUTURAIS E MACRODESAFIOS PARA A SOBERANIA E SEGURANÇA ALIMENTAR E NUTRICIONAL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  <w:t xml:space="preserve">EIXO 2: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SISTEMA NACIONAL DE SEGURANÇA ALIMENTAR E NUTRICIONAL E POLÍTICAS PÚBLICAS GARANTIDORAS DO DIREITO HUMANO À ALIMENTAÇÃO ADEQUADA </w:t>
      </w:r>
    </w:p>
    <w:p w:rsidR="00000000" w:rsidDel="00000000" w:rsidP="00000000" w:rsidRDefault="00000000" w:rsidRPr="00000000" w14:paraId="00000011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EIXO 3: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DEMOCRACIA E PARTICIPAÇÃO SOCIAL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Art.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2</w:t>
      </w:r>
      <w:r w:rsidDel="00000000" w:rsidR="00000000" w:rsidRPr="00000000">
        <w:rPr>
          <w:rFonts w:ascii="Calibri" w:cs="Calibri" w:eastAsia="Calibri" w:hAnsi="Calibri"/>
          <w:b w:val="1"/>
          <w:vertAlign w:val="baseline"/>
          <w:rtl w:val="0"/>
        </w:rPr>
        <w:t xml:space="preserve">°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O Conselho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 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de Segurança Alimentar e Nutricional - CONSEA/SC e a Secretaria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xxxxx</w:t>
      </w: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 ficam encarregados de tomar as providências necessárias para o cumprimento do objeto deste Edital de Convocação.</w:t>
      </w:r>
    </w:p>
    <w:p w:rsidR="00000000" w:rsidDel="00000000" w:rsidP="00000000" w:rsidRDefault="00000000" w:rsidRPr="00000000" w14:paraId="00000016">
      <w:pPr>
        <w:jc w:val="both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4°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Cópia deste Edital, bem como quaisquer outros esclarecimentos necessários, poderão ser obtidos no Conselho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Segurança Alimentar e Nutricional, situado na Rua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ou pelo telefone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xxxx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xxxxx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sz w:val="14"/>
          <w:szCs w:val="14"/>
          <w:vertAlign w:val="baseline"/>
        </w:rPr>
      </w:pPr>
      <w:r w:rsidDel="00000000" w:rsidR="00000000" w:rsidRPr="00000000">
        <w:rPr>
          <w:rFonts w:ascii="Calibri" w:cs="Calibri" w:eastAsia="Calibri" w:hAnsi="Calibri"/>
          <w:vertAlign w:val="baseline"/>
          <w:rtl w:val="0"/>
        </w:rPr>
        <w:t xml:space="preserve">Conselheira Presidente do CONSEA/SC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CONSELHO </w:t>
    </w:r>
    <w:r w:rsidDel="00000000" w:rsidR="00000000" w:rsidRPr="00000000">
      <w:rPr>
        <w:sz w:val="16"/>
        <w:szCs w:val="16"/>
        <w:rtl w:val="0"/>
      </w:rPr>
      <w:t xml:space="preserve">xxxx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DE SEGURANÇA ALIMENTAR E NUTRICIONAL</w:t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Legenda">
    <w:name w:val="Legenda"/>
    <w:basedOn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Ênfase">
    <w:name w:val="Ênfase"/>
    <w:basedOn w:val="Fonteparág.padrão"/>
    <w:next w:val="Ênfase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character" w:styleId="Forte">
    <w:name w:val="Forte"/>
    <w:basedOn w:val="Fonteparág.padrão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1"/>
    <w:pPr>
      <w:suppressAutoHyphens w:val="1"/>
      <w:spacing w:line="1" w:lineRule="atLeast"/>
      <w:ind w:leftChars="-1" w:rightChars="0" w:firstLine="567" w:firstLineChars="-1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cuodecorpodetextoChar">
    <w:name w:val="Recuo de corpo de texto Char"/>
    <w:basedOn w:val="Fonteparág.padrão"/>
    <w:next w:val="RecuodecorpodetextoChar"/>
    <w:autoRedefine w:val="0"/>
    <w:hidden w:val="0"/>
    <w:qFormat w:val="0"/>
    <w:rPr>
      <w:w w:val="100"/>
      <w:position w:val="-1"/>
      <w:sz w:val="24"/>
      <w:effect w:val="none"/>
      <w:vertAlign w:val="baseline"/>
      <w:cs w:val="0"/>
      <w:em w:val="none"/>
      <w:lang/>
    </w:rPr>
  </w:style>
  <w:style w:type="character" w:styleId="Hyperlink">
    <w:name w:val="Hyperlink"/>
    <w:basedOn w:val="Fonteparág.padrão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Calibri" w:cs="Times New Roman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pt-BR"/>
    </w:rPr>
  </w:style>
  <w:style w:type="paragraph" w:styleId="Título">
    <w:name w:val="Título"/>
    <w:basedOn w:val="Normal"/>
    <w:next w:val="Títul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hAnsi="Arial"/>
      <w:b w:val="1"/>
      <w:color w:val="000000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TítuloChar">
    <w:name w:val="Título Char"/>
    <w:basedOn w:val="Fonteparág.padrão"/>
    <w:next w:val="Título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4"/>
      <w:effect w:val="none"/>
      <w:vertAlign w:val="baseline"/>
      <w:cs w:val="0"/>
      <w:em w:val="none"/>
      <w:lang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widowControl w:val="0"/>
      <w:tabs>
        <w:tab w:val="center" w:leader="none" w:pos="4419"/>
        <w:tab w:val="right" w:leader="none" w:pos="88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CabeçalhoChar">
    <w:name w:val="Cabeçalho Char"/>
    <w:basedOn w:val="Fonteparág.padrão"/>
    <w:next w:val="Cabeçalho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/>
    </w:rPr>
  </w:style>
  <w:style w:type="paragraph" w:styleId="_A230172">
    <w:name w:val="_A230172"/>
    <w:basedOn w:val="Normal"/>
    <w:next w:val="_A230172"/>
    <w:autoRedefine w:val="0"/>
    <w:hidden w:val="0"/>
    <w:qFormat w:val="0"/>
    <w:pPr>
      <w:suppressAutoHyphens w:val="1"/>
      <w:spacing w:line="1" w:lineRule="atLeast"/>
      <w:ind w:leftChars="-1" w:rightChars="0" w:firstLine="3168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RodapéChar">
    <w:name w:val="Rodapé Char"/>
    <w:basedOn w:val="Fonteparág.padrão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after="12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CorpodetextoChar">
    <w:name w:val="Corpo de texto Char"/>
    <w:basedOn w:val="Fonteparág.padrão"/>
    <w:next w:val="Corpodetext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R8D4E3IYsxYq9JOOrjUv5r/F+A==">CgMxLjA4AHIhMVhScTl1S1ZWNmdCUGQwRFFKWFlFSUZhZi03M1RGekt0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2019-05-28T17:10:00Z</dcterms:created>
  <dc:creator>Cliente</dc:creator>
</cp:coreProperties>
</file>